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65" w:rsidRPr="00C15656" w:rsidRDefault="00767365" w:rsidP="00767365">
      <w:pPr>
        <w:bidi/>
        <w:spacing w:after="0"/>
        <w:ind w:firstLine="566"/>
        <w:jc w:val="center"/>
        <w:rPr>
          <w:b/>
          <w:bCs/>
          <w:sz w:val="32"/>
          <w:szCs w:val="32"/>
          <w:rtl/>
        </w:rPr>
      </w:pPr>
      <w:r w:rsidRPr="00C15656">
        <w:rPr>
          <w:rFonts w:hint="cs"/>
          <w:b/>
          <w:bCs/>
          <w:sz w:val="32"/>
          <w:szCs w:val="32"/>
          <w:rtl/>
        </w:rPr>
        <w:t>الجمهورية التونسية</w:t>
      </w:r>
    </w:p>
    <w:p w:rsidR="00767365" w:rsidRPr="00C15656" w:rsidRDefault="00767365" w:rsidP="00767365">
      <w:pPr>
        <w:bidi/>
        <w:spacing w:after="0"/>
        <w:ind w:firstLine="566"/>
        <w:jc w:val="center"/>
        <w:rPr>
          <w:b/>
          <w:bCs/>
          <w:color w:val="00B0F0"/>
          <w:sz w:val="32"/>
          <w:szCs w:val="32"/>
          <w:rtl/>
        </w:rPr>
      </w:pPr>
      <w:r w:rsidRPr="00C15656">
        <w:rPr>
          <w:rFonts w:hint="cs"/>
          <w:b/>
          <w:bCs/>
          <w:color w:val="00B0F0"/>
          <w:sz w:val="32"/>
          <w:szCs w:val="32"/>
          <w:rtl/>
        </w:rPr>
        <w:t>وزارة الصّحة</w:t>
      </w:r>
    </w:p>
    <w:p w:rsidR="00767365" w:rsidRPr="00C15656" w:rsidRDefault="00767365" w:rsidP="00767365">
      <w:pPr>
        <w:bidi/>
        <w:spacing w:after="0"/>
        <w:ind w:firstLine="566"/>
        <w:jc w:val="center"/>
        <w:rPr>
          <w:b/>
          <w:bCs/>
          <w:sz w:val="32"/>
          <w:szCs w:val="32"/>
          <w:rtl/>
        </w:rPr>
      </w:pPr>
      <w:r w:rsidRPr="00C15656">
        <w:rPr>
          <w:rFonts w:hint="cs"/>
          <w:b/>
          <w:bCs/>
          <w:sz w:val="32"/>
          <w:szCs w:val="32"/>
          <w:rtl/>
        </w:rPr>
        <w:t>الإدارة الفرعية للتراتيب ومراقبة المهن الصحية</w:t>
      </w:r>
    </w:p>
    <w:p w:rsidR="00767365" w:rsidRPr="00C15656" w:rsidRDefault="00767365" w:rsidP="00767365">
      <w:pPr>
        <w:bidi/>
        <w:spacing w:after="0"/>
        <w:ind w:firstLine="566"/>
        <w:jc w:val="center"/>
        <w:rPr>
          <w:b/>
          <w:bCs/>
          <w:sz w:val="32"/>
          <w:szCs w:val="32"/>
        </w:rPr>
      </w:pPr>
      <w:r w:rsidRPr="00C15656">
        <w:rPr>
          <w:rFonts w:hint="cs"/>
          <w:b/>
          <w:bCs/>
          <w:sz w:val="32"/>
          <w:szCs w:val="32"/>
          <w:rtl/>
        </w:rPr>
        <w:t>الهاتف : 71561032</w:t>
      </w:r>
    </w:p>
    <w:p w:rsidR="00767365" w:rsidRDefault="00767365" w:rsidP="00767365">
      <w:pPr>
        <w:bidi/>
        <w:spacing w:after="0"/>
        <w:ind w:firstLine="566"/>
        <w:jc w:val="center"/>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Default="00767365" w:rsidP="00767365">
      <w:pPr>
        <w:bidi/>
        <w:spacing w:after="0"/>
        <w:ind w:firstLine="566"/>
        <w:jc w:val="both"/>
        <w:rPr>
          <w:sz w:val="28"/>
          <w:szCs w:val="28"/>
          <w:rtl/>
          <w:lang w:bidi="ar-TN"/>
        </w:rPr>
      </w:pPr>
    </w:p>
    <w:p w:rsidR="00767365" w:rsidRPr="00C15656" w:rsidRDefault="00767365" w:rsidP="00767365">
      <w:pPr>
        <w:bidi/>
        <w:spacing w:after="0"/>
        <w:ind w:firstLine="566"/>
        <w:jc w:val="center"/>
        <w:rPr>
          <w:color w:val="00B0F0"/>
          <w:sz w:val="40"/>
          <w:szCs w:val="40"/>
          <w:rtl/>
          <w:lang w:bidi="ar-TN"/>
        </w:rPr>
      </w:pPr>
      <w:r w:rsidRPr="00767365">
        <w:rPr>
          <w:rFonts w:ascii="Arial" w:eastAsia="Times New Roman" w:hAnsi="Arial" w:cs="Arabic Transparent" w:hint="cs"/>
          <w:b/>
          <w:bCs/>
          <w:color w:val="7030A0"/>
          <w:sz w:val="56"/>
          <w:szCs w:val="56"/>
          <w:rtl/>
        </w:rPr>
        <w:t>كرّاس شروط يتعلق بالممارسة الحرّة لمهنة أخصّائي في العلاج الوظيفي</w:t>
      </w: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rFonts w:hint="cs"/>
          <w:color w:val="00B0F0"/>
          <w:sz w:val="28"/>
          <w:szCs w:val="28"/>
          <w:rtl/>
          <w:lang w:bidi="ar-TN"/>
        </w:rPr>
      </w:pPr>
    </w:p>
    <w:p w:rsidR="00767365" w:rsidRDefault="00767365" w:rsidP="00767365">
      <w:pPr>
        <w:bidi/>
        <w:spacing w:after="0"/>
        <w:ind w:firstLine="566"/>
        <w:jc w:val="both"/>
        <w:rPr>
          <w:rFonts w:hint="cs"/>
          <w:color w:val="00B0F0"/>
          <w:sz w:val="28"/>
          <w:szCs w:val="28"/>
          <w:rtl/>
          <w:lang w:bidi="ar-TN"/>
        </w:rPr>
      </w:pPr>
    </w:p>
    <w:p w:rsidR="00767365" w:rsidRDefault="00767365" w:rsidP="00767365">
      <w:pPr>
        <w:bidi/>
        <w:spacing w:after="0"/>
        <w:ind w:firstLine="566"/>
        <w:jc w:val="both"/>
        <w:rPr>
          <w:rFonts w:hint="cs"/>
          <w:color w:val="00B0F0"/>
          <w:sz w:val="28"/>
          <w:szCs w:val="28"/>
          <w:rtl/>
          <w:lang w:bidi="ar-TN"/>
        </w:rPr>
      </w:pPr>
    </w:p>
    <w:p w:rsidR="00767365" w:rsidRDefault="00767365" w:rsidP="00767365">
      <w:pPr>
        <w:bidi/>
        <w:spacing w:after="0"/>
        <w:ind w:firstLine="566"/>
        <w:jc w:val="both"/>
        <w:rPr>
          <w:rFonts w:hint="cs"/>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Default="00767365" w:rsidP="00767365">
      <w:pPr>
        <w:bidi/>
        <w:spacing w:after="0"/>
        <w:ind w:firstLine="566"/>
        <w:jc w:val="both"/>
        <w:rPr>
          <w:color w:val="00B0F0"/>
          <w:sz w:val="28"/>
          <w:szCs w:val="28"/>
          <w:rtl/>
          <w:lang w:bidi="ar-TN"/>
        </w:rPr>
      </w:pPr>
    </w:p>
    <w:p w:rsidR="00767365" w:rsidRPr="004D332E" w:rsidRDefault="00767365" w:rsidP="00767365">
      <w:pPr>
        <w:bidi/>
        <w:spacing w:after="0"/>
        <w:ind w:firstLine="566"/>
        <w:jc w:val="center"/>
        <w:rPr>
          <w:b/>
          <w:bCs/>
          <w:sz w:val="32"/>
          <w:szCs w:val="32"/>
          <w:rtl/>
          <w:lang w:bidi="ar-TN"/>
        </w:rPr>
      </w:pPr>
      <w:r w:rsidRPr="004D332E">
        <w:rPr>
          <w:rFonts w:hint="cs"/>
          <w:b/>
          <w:bCs/>
          <w:sz w:val="32"/>
          <w:szCs w:val="32"/>
          <w:rtl/>
          <w:lang w:bidi="ar-TN"/>
        </w:rPr>
        <w:t>(قرار وزير الصّحة المؤرخ في 28 ماي 2013)</w:t>
      </w:r>
    </w:p>
    <w:p w:rsidR="00767365" w:rsidRPr="00C15656" w:rsidRDefault="00767365" w:rsidP="00767365">
      <w:pPr>
        <w:bidi/>
        <w:spacing w:after="0"/>
        <w:ind w:firstLine="566"/>
        <w:jc w:val="center"/>
        <w:rPr>
          <w:sz w:val="32"/>
          <w:szCs w:val="32"/>
          <w:rtl/>
          <w:lang w:bidi="ar-TN"/>
        </w:rPr>
      </w:pPr>
      <w:r w:rsidRPr="004D332E">
        <w:rPr>
          <w:rFonts w:hint="cs"/>
          <w:b/>
          <w:bCs/>
          <w:sz w:val="32"/>
          <w:szCs w:val="32"/>
          <w:rtl/>
          <w:lang w:bidi="ar-TN"/>
        </w:rPr>
        <w:t>الرائد الرسمي عدد55  بتاريخ 9 جويلية 2013</w:t>
      </w:r>
    </w:p>
    <w:p w:rsidR="00767365" w:rsidRDefault="00767365" w:rsidP="00767365">
      <w:pPr>
        <w:bidi/>
        <w:ind w:firstLine="566"/>
        <w:jc w:val="both"/>
        <w:rPr>
          <w:sz w:val="28"/>
          <w:szCs w:val="28"/>
          <w:rtl/>
          <w:lang w:bidi="ar-TN"/>
        </w:rPr>
        <w:sectPr w:rsidR="00767365" w:rsidSect="00767365">
          <w:footerReference w:type="default" r:id="rId8"/>
          <w:pgSz w:w="11906" w:h="16838"/>
          <w:pgMar w:top="1134" w:right="1134" w:bottom="1440" w:left="1134"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767365" w:rsidRDefault="00767365" w:rsidP="00767365">
      <w:pPr>
        <w:bidi/>
        <w:ind w:firstLine="566"/>
        <w:jc w:val="both"/>
        <w:rPr>
          <w:sz w:val="28"/>
          <w:szCs w:val="28"/>
          <w:rtl/>
          <w:lang w:bidi="ar-TN"/>
        </w:rPr>
      </w:pPr>
    </w:p>
    <w:p w:rsidR="00767365" w:rsidRPr="0035194E" w:rsidRDefault="00767365" w:rsidP="00767365">
      <w:pPr>
        <w:bidi/>
        <w:ind w:firstLine="566"/>
        <w:jc w:val="center"/>
        <w:rPr>
          <w:b/>
          <w:bCs/>
          <w:sz w:val="28"/>
          <w:szCs w:val="28"/>
          <w:rtl/>
          <w:lang w:bidi="ar-TN"/>
        </w:rPr>
      </w:pPr>
      <w:r w:rsidRPr="0035194E">
        <w:rPr>
          <w:rFonts w:hint="cs"/>
          <w:b/>
          <w:bCs/>
          <w:sz w:val="28"/>
          <w:szCs w:val="28"/>
          <w:rtl/>
          <w:lang w:bidi="ar-TN"/>
        </w:rPr>
        <w:t>كراس شروط يتعلق بالممارسة الحرة لمهنة أخصائي</w:t>
      </w:r>
    </w:p>
    <w:p w:rsidR="00767365" w:rsidRPr="0035194E" w:rsidRDefault="00767365" w:rsidP="00767365">
      <w:pPr>
        <w:bidi/>
        <w:ind w:firstLine="566"/>
        <w:jc w:val="center"/>
        <w:rPr>
          <w:b/>
          <w:bCs/>
          <w:sz w:val="28"/>
          <w:szCs w:val="28"/>
          <w:rtl/>
          <w:lang w:bidi="ar-TN"/>
        </w:rPr>
      </w:pPr>
      <w:r w:rsidRPr="0035194E">
        <w:rPr>
          <w:rFonts w:hint="cs"/>
          <w:b/>
          <w:bCs/>
          <w:sz w:val="28"/>
          <w:szCs w:val="28"/>
          <w:rtl/>
          <w:lang w:bidi="ar-TN"/>
        </w:rPr>
        <w:t>في العلاج الوظيفي</w:t>
      </w:r>
    </w:p>
    <w:p w:rsidR="00767365" w:rsidRDefault="00767365" w:rsidP="00767365">
      <w:pPr>
        <w:bidi/>
        <w:ind w:firstLine="566"/>
        <w:jc w:val="both"/>
        <w:rPr>
          <w:sz w:val="28"/>
          <w:szCs w:val="28"/>
          <w:rtl/>
          <w:lang w:bidi="ar-TN"/>
        </w:rPr>
      </w:pPr>
    </w:p>
    <w:p w:rsidR="00767365" w:rsidRPr="00D37F59" w:rsidRDefault="00767365" w:rsidP="00767365">
      <w:pPr>
        <w:bidi/>
        <w:ind w:firstLine="566"/>
        <w:jc w:val="center"/>
        <w:rPr>
          <w:b/>
          <w:bCs/>
          <w:sz w:val="28"/>
          <w:szCs w:val="28"/>
          <w:rtl/>
          <w:lang w:bidi="ar-TN"/>
        </w:rPr>
      </w:pPr>
      <w:r w:rsidRPr="00D37F59">
        <w:rPr>
          <w:rFonts w:hint="cs"/>
          <w:b/>
          <w:bCs/>
          <w:sz w:val="28"/>
          <w:szCs w:val="28"/>
          <w:rtl/>
          <w:lang w:bidi="ar-TN"/>
        </w:rPr>
        <w:t>الباب الأول</w:t>
      </w:r>
    </w:p>
    <w:p w:rsidR="00767365" w:rsidRPr="00D37F59" w:rsidRDefault="00767365" w:rsidP="00767365">
      <w:pPr>
        <w:bidi/>
        <w:ind w:firstLine="566"/>
        <w:jc w:val="center"/>
        <w:rPr>
          <w:b/>
          <w:bCs/>
          <w:sz w:val="28"/>
          <w:szCs w:val="28"/>
          <w:rtl/>
          <w:lang w:bidi="ar-TN"/>
        </w:rPr>
      </w:pPr>
      <w:r w:rsidRPr="00D37F59">
        <w:rPr>
          <w:rFonts w:hint="cs"/>
          <w:b/>
          <w:bCs/>
          <w:sz w:val="28"/>
          <w:szCs w:val="28"/>
          <w:rtl/>
          <w:lang w:bidi="ar-TN"/>
        </w:rPr>
        <w:t>أحكام عامة</w:t>
      </w:r>
    </w:p>
    <w:p w:rsidR="00767365" w:rsidRDefault="00767365" w:rsidP="00767365">
      <w:pPr>
        <w:bidi/>
        <w:ind w:firstLine="566"/>
        <w:jc w:val="both"/>
        <w:rPr>
          <w:sz w:val="28"/>
          <w:szCs w:val="28"/>
          <w:rtl/>
          <w:lang w:bidi="ar-TN"/>
        </w:rPr>
      </w:pPr>
      <w:r w:rsidRPr="008E39DF">
        <w:rPr>
          <w:rFonts w:hint="cs"/>
          <w:b/>
          <w:bCs/>
          <w:sz w:val="28"/>
          <w:szCs w:val="28"/>
          <w:rtl/>
          <w:lang w:bidi="ar-TN"/>
        </w:rPr>
        <w:t>الفصل الأول</w:t>
      </w:r>
      <w:r>
        <w:rPr>
          <w:rFonts w:hint="cs"/>
          <w:sz w:val="28"/>
          <w:szCs w:val="28"/>
          <w:rtl/>
          <w:lang w:bidi="ar-TN"/>
        </w:rPr>
        <w:t>. تخضع الممارسة الحرة لمهنة أخصائي في العلاج الوظيفي لأحكام القانون عدد74 لسنة 1992 المؤرخ في 3 أوت 1992 المتعلق بشروط الممارسة الحرة للمهن شبه الطبية ونصوصه التطبيقية إضافة إلى أحكام هذا الكراس.</w:t>
      </w:r>
    </w:p>
    <w:p w:rsidR="00767365" w:rsidRDefault="00767365" w:rsidP="00767365">
      <w:pPr>
        <w:bidi/>
        <w:ind w:firstLine="566"/>
        <w:jc w:val="both"/>
        <w:rPr>
          <w:sz w:val="28"/>
          <w:szCs w:val="28"/>
          <w:rtl/>
          <w:lang w:bidi="ar-TN"/>
        </w:rPr>
      </w:pPr>
      <w:r w:rsidRPr="008E39DF">
        <w:rPr>
          <w:rFonts w:hint="cs"/>
          <w:b/>
          <w:bCs/>
          <w:sz w:val="28"/>
          <w:szCs w:val="28"/>
          <w:rtl/>
          <w:lang w:bidi="ar-TN"/>
        </w:rPr>
        <w:t>الفصل 2</w:t>
      </w:r>
      <w:r>
        <w:rPr>
          <w:rFonts w:hint="cs"/>
          <w:sz w:val="28"/>
          <w:szCs w:val="28"/>
          <w:rtl/>
          <w:lang w:bidi="ar-TN"/>
        </w:rPr>
        <w:t>. يحتوي هذا الكراس على أربعة (4) أبواب وثلاثة وثلاثين (33) فصلا وملحقين.</w:t>
      </w:r>
    </w:p>
    <w:p w:rsidR="00767365" w:rsidRDefault="00767365" w:rsidP="00767365">
      <w:pPr>
        <w:bidi/>
        <w:ind w:firstLine="566"/>
        <w:jc w:val="both"/>
        <w:rPr>
          <w:sz w:val="28"/>
          <w:szCs w:val="28"/>
          <w:lang w:bidi="ar-TN"/>
        </w:rPr>
      </w:pPr>
      <w:r w:rsidRPr="008E39DF">
        <w:rPr>
          <w:rFonts w:hint="cs"/>
          <w:b/>
          <w:bCs/>
          <w:sz w:val="28"/>
          <w:szCs w:val="28"/>
          <w:rtl/>
          <w:lang w:bidi="ar-TN"/>
        </w:rPr>
        <w:t>الفصل 3</w:t>
      </w:r>
      <w:r>
        <w:rPr>
          <w:rFonts w:hint="cs"/>
          <w:sz w:val="28"/>
          <w:szCs w:val="28"/>
          <w:rtl/>
          <w:lang w:bidi="ar-TN"/>
        </w:rPr>
        <w:t>. يقصد على معنى هذا الكراس بالعلاج الوظيفي، العلاج الذي يقوم على تأهيل أو إعادة تأهيل مهارات وقدرات الأشخاص المصابين بقصور دائم أو مؤقت في قدراتهم ومؤهلاتهم البدنية أو العقلية أو الحسية سواء كان دلك القصور خلقيا أو لحق بهم بعد الولادة ويحد من قدرتهم على أداء نشاط أو أكثر من الأنشطة الأساسية اليومية الشخصية أو الاجتماعية ويقلص من فرص إدماجهم في المجتمع بما يساعدهم على التكيف الوظيفي من خلال نشاط هادف</w:t>
      </w:r>
    </w:p>
    <w:p w:rsidR="00767365" w:rsidRDefault="00767365" w:rsidP="00767365">
      <w:pPr>
        <w:bidi/>
        <w:ind w:firstLine="566"/>
        <w:jc w:val="both"/>
        <w:rPr>
          <w:sz w:val="28"/>
          <w:szCs w:val="28"/>
          <w:rtl/>
          <w:lang w:bidi="ar-TN"/>
        </w:rPr>
      </w:pPr>
      <w:r w:rsidRPr="008E39DF">
        <w:rPr>
          <w:rFonts w:hint="cs"/>
          <w:b/>
          <w:bCs/>
          <w:sz w:val="28"/>
          <w:szCs w:val="28"/>
          <w:rtl/>
          <w:lang w:bidi="ar-TN"/>
        </w:rPr>
        <w:t>الفصل 4</w:t>
      </w:r>
      <w:r>
        <w:rPr>
          <w:rFonts w:hint="cs"/>
          <w:sz w:val="28"/>
          <w:szCs w:val="28"/>
          <w:rtl/>
          <w:lang w:bidi="ar-TN"/>
        </w:rPr>
        <w:t xml:space="preserve">. يمكن ممارسة نشاط أخصائي في العلاج الوظيفي من قبل شخص مادي أو شخص معنوي. </w:t>
      </w:r>
    </w:p>
    <w:p w:rsidR="00767365" w:rsidRDefault="00767365" w:rsidP="00767365">
      <w:pPr>
        <w:bidi/>
        <w:ind w:firstLine="566"/>
        <w:jc w:val="both"/>
        <w:rPr>
          <w:sz w:val="28"/>
          <w:szCs w:val="28"/>
          <w:rtl/>
          <w:lang w:bidi="ar-TN"/>
        </w:rPr>
      </w:pPr>
      <w:r w:rsidRPr="008E39DF">
        <w:rPr>
          <w:rFonts w:hint="cs"/>
          <w:b/>
          <w:bCs/>
          <w:sz w:val="28"/>
          <w:szCs w:val="28"/>
          <w:rtl/>
          <w:lang w:bidi="ar-TN"/>
        </w:rPr>
        <w:t>الفصل 5</w:t>
      </w:r>
      <w:r>
        <w:rPr>
          <w:rFonts w:hint="cs"/>
          <w:sz w:val="28"/>
          <w:szCs w:val="28"/>
          <w:rtl/>
          <w:lang w:bidi="ar-TN"/>
        </w:rPr>
        <w:t>. الأخصائي في العلاج الوظيفي مؤهل لما يلي :</w:t>
      </w:r>
    </w:p>
    <w:p w:rsidR="00767365" w:rsidRDefault="00767365" w:rsidP="00767365">
      <w:pPr>
        <w:bidi/>
        <w:ind w:firstLine="566"/>
        <w:jc w:val="both"/>
        <w:rPr>
          <w:sz w:val="28"/>
          <w:szCs w:val="28"/>
          <w:rtl/>
          <w:lang w:bidi="ar-TN"/>
        </w:rPr>
      </w:pPr>
      <w:r>
        <w:rPr>
          <w:rFonts w:hint="cs"/>
          <w:sz w:val="28"/>
          <w:szCs w:val="28"/>
          <w:rtl/>
          <w:lang w:bidi="ar-TN"/>
        </w:rPr>
        <w:t>1- تقييم إمكانيات الشخص الحركية وخاصة:</w:t>
      </w:r>
    </w:p>
    <w:p w:rsidR="00767365" w:rsidRDefault="00767365" w:rsidP="00767365">
      <w:pPr>
        <w:bidi/>
        <w:ind w:firstLine="566"/>
        <w:jc w:val="both"/>
        <w:rPr>
          <w:sz w:val="28"/>
          <w:szCs w:val="28"/>
          <w:rtl/>
          <w:lang w:bidi="ar-TN"/>
        </w:rPr>
      </w:pPr>
      <w:r>
        <w:rPr>
          <w:rFonts w:hint="cs"/>
          <w:sz w:val="28"/>
          <w:szCs w:val="28"/>
          <w:rtl/>
          <w:lang w:bidi="ar-TN"/>
        </w:rPr>
        <w:t xml:space="preserve">. مدى قصوره وكماله وكفاءته وكذلك محدداته الشخصية، </w:t>
      </w:r>
    </w:p>
    <w:p w:rsidR="00767365" w:rsidRDefault="00767365" w:rsidP="00767365">
      <w:pPr>
        <w:bidi/>
        <w:ind w:firstLine="566"/>
        <w:jc w:val="both"/>
        <w:rPr>
          <w:sz w:val="28"/>
          <w:szCs w:val="28"/>
          <w:rtl/>
          <w:lang w:bidi="ar-TN"/>
        </w:rPr>
      </w:pPr>
      <w:r>
        <w:rPr>
          <w:rFonts w:hint="cs"/>
          <w:sz w:val="28"/>
          <w:szCs w:val="28"/>
          <w:rtl/>
          <w:lang w:bidi="ar-TN"/>
        </w:rPr>
        <w:t>. العناصر الدالة على المحيط البشري والمادي،</w:t>
      </w:r>
    </w:p>
    <w:p w:rsidR="00767365" w:rsidRDefault="00767365" w:rsidP="00767365">
      <w:pPr>
        <w:bidi/>
        <w:ind w:firstLine="566"/>
        <w:jc w:val="both"/>
        <w:rPr>
          <w:sz w:val="28"/>
          <w:szCs w:val="28"/>
          <w:rtl/>
          <w:lang w:bidi="ar-TN"/>
        </w:rPr>
      </w:pPr>
      <w:r>
        <w:rPr>
          <w:rFonts w:hint="cs"/>
          <w:sz w:val="28"/>
          <w:szCs w:val="28"/>
          <w:rtl/>
          <w:lang w:bidi="ar-TN"/>
        </w:rPr>
        <w:t>. حالات الإعاقة أثناء قيام الشخص بأنشطته المختلفة</w:t>
      </w:r>
    </w:p>
    <w:p w:rsidR="00767365" w:rsidRDefault="00767365" w:rsidP="00767365">
      <w:pPr>
        <w:bidi/>
        <w:ind w:firstLine="566"/>
        <w:jc w:val="both"/>
        <w:rPr>
          <w:sz w:val="28"/>
          <w:szCs w:val="28"/>
          <w:rtl/>
          <w:lang w:bidi="ar-TN"/>
        </w:rPr>
      </w:pPr>
      <w:r>
        <w:rPr>
          <w:rFonts w:hint="cs"/>
          <w:sz w:val="28"/>
          <w:szCs w:val="28"/>
          <w:rtl/>
          <w:lang w:bidi="ar-TN"/>
        </w:rPr>
        <w:t>2- رسم التشخيص العلاجي الوظيفي المتعلق بالكمال الحركي</w:t>
      </w:r>
    </w:p>
    <w:p w:rsidR="00767365" w:rsidRDefault="00767365" w:rsidP="00767365">
      <w:pPr>
        <w:bidi/>
        <w:ind w:firstLine="566"/>
        <w:jc w:val="both"/>
        <w:rPr>
          <w:sz w:val="28"/>
          <w:szCs w:val="28"/>
          <w:rtl/>
          <w:lang w:bidi="ar-TN"/>
        </w:rPr>
      </w:pPr>
      <w:r>
        <w:rPr>
          <w:rFonts w:hint="cs"/>
          <w:sz w:val="28"/>
          <w:szCs w:val="28"/>
          <w:rtl/>
          <w:lang w:bidi="ar-TN"/>
        </w:rPr>
        <w:t>3- استعمال أنشطة علاجية منتقاة بصفة خاصة ووضع الشخص في مواقف من الحياة اليومية بهدف :</w:t>
      </w:r>
    </w:p>
    <w:p w:rsidR="00767365" w:rsidRPr="006D19E9" w:rsidRDefault="00767365" w:rsidP="00767365">
      <w:pPr>
        <w:pStyle w:val="Paragraphedeliste"/>
        <w:numPr>
          <w:ilvl w:val="0"/>
          <w:numId w:val="11"/>
        </w:numPr>
        <w:bidi/>
        <w:ind w:firstLine="566"/>
        <w:jc w:val="both"/>
        <w:rPr>
          <w:sz w:val="28"/>
          <w:szCs w:val="28"/>
          <w:rtl/>
          <w:lang w:bidi="ar-TN"/>
        </w:rPr>
      </w:pPr>
      <w:r w:rsidRPr="006D19E9">
        <w:rPr>
          <w:rFonts w:hint="cs"/>
          <w:sz w:val="28"/>
          <w:szCs w:val="28"/>
          <w:rtl/>
          <w:lang w:bidi="ar-TN"/>
        </w:rPr>
        <w:t>تحسين الوظائف الناقصة وتقليص محدوديتها</w:t>
      </w:r>
      <w:r>
        <w:rPr>
          <w:rFonts w:hint="cs"/>
          <w:sz w:val="28"/>
          <w:szCs w:val="28"/>
          <w:rtl/>
          <w:lang w:bidi="ar-TN"/>
        </w:rPr>
        <w:t>.</w:t>
      </w:r>
    </w:p>
    <w:p w:rsidR="00767365" w:rsidRPr="006D19E9" w:rsidRDefault="00767365" w:rsidP="00767365">
      <w:pPr>
        <w:pStyle w:val="Paragraphedeliste"/>
        <w:numPr>
          <w:ilvl w:val="0"/>
          <w:numId w:val="11"/>
        </w:numPr>
        <w:bidi/>
        <w:ind w:firstLine="566"/>
        <w:jc w:val="both"/>
        <w:rPr>
          <w:sz w:val="28"/>
          <w:szCs w:val="28"/>
          <w:rtl/>
          <w:lang w:bidi="ar-TN"/>
        </w:rPr>
      </w:pPr>
      <w:r w:rsidRPr="006D19E9">
        <w:rPr>
          <w:rFonts w:hint="cs"/>
          <w:sz w:val="28"/>
          <w:szCs w:val="28"/>
          <w:rtl/>
          <w:lang w:bidi="ar-TN"/>
        </w:rPr>
        <w:t>تطوير المهارات المتبقية وتطويع مكامن التأقلم والنمو للشخص.</w:t>
      </w:r>
    </w:p>
    <w:p w:rsidR="00767365" w:rsidRPr="008E39DF" w:rsidRDefault="00767365" w:rsidP="00767365">
      <w:pPr>
        <w:pStyle w:val="Paragraphedeliste"/>
        <w:numPr>
          <w:ilvl w:val="0"/>
          <w:numId w:val="11"/>
        </w:numPr>
        <w:bidi/>
        <w:ind w:firstLine="566"/>
        <w:jc w:val="both"/>
        <w:rPr>
          <w:sz w:val="28"/>
          <w:szCs w:val="28"/>
          <w:rtl/>
          <w:lang w:bidi="ar-TN"/>
        </w:rPr>
      </w:pPr>
      <w:r w:rsidRPr="006D19E9">
        <w:rPr>
          <w:rFonts w:hint="cs"/>
          <w:sz w:val="28"/>
          <w:szCs w:val="28"/>
          <w:rtl/>
          <w:lang w:bidi="ar-TN"/>
        </w:rPr>
        <w:t>تذليل أو إزالة عوائق المحيط وحالات الإعاقة مع مراعاة العادات الحياتية للشخص.</w:t>
      </w:r>
    </w:p>
    <w:p w:rsidR="00767365" w:rsidRPr="008E39DF" w:rsidRDefault="00767365" w:rsidP="00767365">
      <w:pPr>
        <w:pStyle w:val="Paragraphedeliste"/>
        <w:numPr>
          <w:ilvl w:val="0"/>
          <w:numId w:val="11"/>
        </w:numPr>
        <w:bidi/>
        <w:ind w:firstLine="566"/>
        <w:jc w:val="both"/>
        <w:rPr>
          <w:sz w:val="28"/>
          <w:szCs w:val="28"/>
          <w:rtl/>
          <w:lang w:bidi="ar-TN"/>
        </w:rPr>
      </w:pPr>
      <w:r w:rsidRPr="008E39DF">
        <w:rPr>
          <w:rFonts w:hint="cs"/>
          <w:sz w:val="28"/>
          <w:szCs w:val="28"/>
          <w:rtl/>
          <w:lang w:bidi="ar-TN"/>
        </w:rPr>
        <w:t>تمكين الشخص من المحافظة على قدراته البدنية والإدراكي</w:t>
      </w:r>
      <w:r w:rsidRPr="008E39DF">
        <w:rPr>
          <w:rFonts w:hint="eastAsia"/>
          <w:sz w:val="28"/>
          <w:szCs w:val="28"/>
          <w:rtl/>
          <w:lang w:bidi="ar-TN"/>
        </w:rPr>
        <w:t>ة</w:t>
      </w:r>
      <w:r w:rsidRPr="008E39DF">
        <w:rPr>
          <w:rFonts w:hint="cs"/>
          <w:sz w:val="28"/>
          <w:szCs w:val="28"/>
          <w:rtl/>
          <w:lang w:bidi="ar-TN"/>
        </w:rPr>
        <w:t xml:space="preserve"> والحسية والنفسية</w:t>
      </w:r>
      <w:r>
        <w:rPr>
          <w:rFonts w:hint="cs"/>
          <w:sz w:val="28"/>
          <w:szCs w:val="28"/>
          <w:rtl/>
          <w:lang w:bidi="ar-TN"/>
        </w:rPr>
        <w:t>.</w:t>
      </w:r>
    </w:p>
    <w:p w:rsidR="00767365" w:rsidRDefault="00767365" w:rsidP="00767365">
      <w:pPr>
        <w:bidi/>
        <w:ind w:firstLine="566"/>
        <w:jc w:val="both"/>
        <w:rPr>
          <w:sz w:val="28"/>
          <w:szCs w:val="28"/>
          <w:rtl/>
          <w:lang w:bidi="ar-TN"/>
        </w:rPr>
      </w:pPr>
      <w:r>
        <w:rPr>
          <w:rFonts w:hint="cs"/>
          <w:sz w:val="28"/>
          <w:szCs w:val="28"/>
          <w:rtl/>
          <w:lang w:bidi="ar-TN"/>
        </w:rPr>
        <w:t>4-  التحقق من أدوات ومستلزمات التركز والثبات الآلي المعدة لتحسين الرفاهية وتدارك ظهور أو تفاقم مضاعفات أو إصلاح التشوهات،</w:t>
      </w:r>
    </w:p>
    <w:p w:rsidR="00767365" w:rsidRDefault="00767365" w:rsidP="00767365">
      <w:pPr>
        <w:bidi/>
        <w:ind w:firstLine="566"/>
        <w:jc w:val="both"/>
        <w:rPr>
          <w:sz w:val="28"/>
          <w:szCs w:val="28"/>
          <w:rtl/>
          <w:lang w:bidi="ar-TN"/>
        </w:rPr>
      </w:pPr>
      <w:r>
        <w:rPr>
          <w:rFonts w:hint="cs"/>
          <w:sz w:val="28"/>
          <w:szCs w:val="28"/>
          <w:rtl/>
          <w:lang w:bidi="ar-TN"/>
        </w:rPr>
        <w:lastRenderedPageBreak/>
        <w:t>5- تحليل الحاجيات للمساعدة البشرية والمادية في مكان العيش لتسهيل أنشطة الشخص،</w:t>
      </w:r>
    </w:p>
    <w:p w:rsidR="00767365" w:rsidRDefault="00767365" w:rsidP="00767365">
      <w:pPr>
        <w:bidi/>
        <w:ind w:firstLine="566"/>
        <w:jc w:val="both"/>
        <w:rPr>
          <w:sz w:val="28"/>
          <w:szCs w:val="28"/>
          <w:rtl/>
          <w:lang w:bidi="ar-TN"/>
        </w:rPr>
      </w:pPr>
      <w:r>
        <w:rPr>
          <w:rFonts w:hint="cs"/>
          <w:sz w:val="28"/>
          <w:szCs w:val="28"/>
          <w:rtl/>
          <w:lang w:bidi="ar-TN"/>
        </w:rPr>
        <w:t>6- العمل على جعل المحيط (مكان العيش أو مكان العمل أو مكان الدراسة أو غيرها من الأماكن) في المتناول بتهيئته،</w:t>
      </w:r>
    </w:p>
    <w:p w:rsidR="00767365" w:rsidRDefault="00767365" w:rsidP="00767365">
      <w:pPr>
        <w:bidi/>
        <w:ind w:firstLine="566"/>
        <w:jc w:val="both"/>
        <w:rPr>
          <w:sz w:val="28"/>
          <w:szCs w:val="28"/>
          <w:rtl/>
          <w:lang w:bidi="ar-TN"/>
        </w:rPr>
      </w:pPr>
      <w:r>
        <w:rPr>
          <w:rFonts w:hint="cs"/>
          <w:sz w:val="28"/>
          <w:szCs w:val="28"/>
          <w:rtl/>
          <w:lang w:bidi="ar-TN"/>
        </w:rPr>
        <w:t>7- اقتراح إدخال تحويرات لتنفيذ أو لتنظيم النشاط.</w:t>
      </w:r>
    </w:p>
    <w:p w:rsidR="00767365" w:rsidRDefault="00767365" w:rsidP="00767365">
      <w:pPr>
        <w:bidi/>
        <w:ind w:firstLine="566"/>
        <w:jc w:val="both"/>
        <w:rPr>
          <w:sz w:val="28"/>
          <w:szCs w:val="28"/>
          <w:rtl/>
          <w:lang w:bidi="ar-TN"/>
        </w:rPr>
      </w:pPr>
      <w:r w:rsidRPr="008E39DF">
        <w:rPr>
          <w:rFonts w:hint="cs"/>
          <w:b/>
          <w:bCs/>
          <w:sz w:val="28"/>
          <w:szCs w:val="28"/>
          <w:rtl/>
          <w:lang w:bidi="ar-TN"/>
        </w:rPr>
        <w:t>الفصل 6</w:t>
      </w:r>
      <w:r>
        <w:rPr>
          <w:rFonts w:hint="cs"/>
          <w:sz w:val="28"/>
          <w:szCs w:val="28"/>
          <w:rtl/>
          <w:lang w:bidi="ar-TN"/>
        </w:rPr>
        <w:t xml:space="preserve"> . يتم استغلال محل أخصائي في العلاج الوظيفي من قبل الشخص ذاته ولا يمكن مباشرة النشاط تحت اسم مستعار.</w:t>
      </w:r>
    </w:p>
    <w:p w:rsidR="00767365" w:rsidRDefault="00767365" w:rsidP="00767365">
      <w:pPr>
        <w:bidi/>
        <w:ind w:firstLine="566"/>
        <w:jc w:val="both"/>
        <w:rPr>
          <w:sz w:val="28"/>
          <w:szCs w:val="28"/>
          <w:rtl/>
          <w:lang w:bidi="ar-TN"/>
        </w:rPr>
      </w:pPr>
      <w:r w:rsidRPr="00CC7425">
        <w:rPr>
          <w:rFonts w:hint="cs"/>
          <w:b/>
          <w:bCs/>
          <w:sz w:val="28"/>
          <w:szCs w:val="28"/>
          <w:rtl/>
          <w:lang w:bidi="ar-TN"/>
        </w:rPr>
        <w:t>الفصل 7 .</w:t>
      </w:r>
      <w:r>
        <w:rPr>
          <w:rFonts w:hint="cs"/>
          <w:sz w:val="28"/>
          <w:szCs w:val="28"/>
          <w:rtl/>
          <w:lang w:bidi="ar-TN"/>
        </w:rPr>
        <w:t xml:space="preserve"> يمنع منعا باتا كل إشهار ذي صبغة تجارية مع مراعاة أحكام الفقرة 2 من هذا الفصل.</w:t>
      </w:r>
    </w:p>
    <w:p w:rsidR="00767365" w:rsidRDefault="00767365" w:rsidP="00767365">
      <w:pPr>
        <w:bidi/>
        <w:ind w:firstLine="566"/>
        <w:jc w:val="both"/>
        <w:rPr>
          <w:sz w:val="28"/>
          <w:szCs w:val="28"/>
          <w:rtl/>
          <w:lang w:bidi="ar-TN"/>
        </w:rPr>
      </w:pPr>
      <w:r>
        <w:rPr>
          <w:rFonts w:hint="cs"/>
          <w:sz w:val="28"/>
          <w:szCs w:val="28"/>
          <w:rtl/>
          <w:lang w:bidi="ar-TN"/>
        </w:rPr>
        <w:t>لا يعتبر من قبيل الإشهار :</w:t>
      </w:r>
    </w:p>
    <w:p w:rsidR="00767365" w:rsidRPr="00CC7425" w:rsidRDefault="00767365" w:rsidP="00767365">
      <w:pPr>
        <w:pStyle w:val="Paragraphedeliste"/>
        <w:numPr>
          <w:ilvl w:val="0"/>
          <w:numId w:val="12"/>
        </w:numPr>
        <w:bidi/>
        <w:ind w:firstLine="566"/>
        <w:jc w:val="both"/>
        <w:rPr>
          <w:sz w:val="28"/>
          <w:szCs w:val="28"/>
          <w:rtl/>
          <w:lang w:bidi="ar-TN"/>
        </w:rPr>
      </w:pPr>
      <w:r w:rsidRPr="00CC7425">
        <w:rPr>
          <w:rFonts w:hint="cs"/>
          <w:sz w:val="28"/>
          <w:szCs w:val="28"/>
          <w:rtl/>
          <w:lang w:bidi="ar-TN"/>
        </w:rPr>
        <w:t>الإشارات التي تسمح بالتعرف على مكان المحل وفقا لما هو مبين بالفصل 23 من هذا الكرّاس،</w:t>
      </w:r>
    </w:p>
    <w:p w:rsidR="00767365" w:rsidRPr="00CC7425" w:rsidRDefault="00767365" w:rsidP="00767365">
      <w:pPr>
        <w:pStyle w:val="Paragraphedeliste"/>
        <w:numPr>
          <w:ilvl w:val="0"/>
          <w:numId w:val="12"/>
        </w:numPr>
        <w:bidi/>
        <w:ind w:firstLine="566"/>
        <w:jc w:val="both"/>
        <w:rPr>
          <w:sz w:val="28"/>
          <w:szCs w:val="28"/>
          <w:rtl/>
          <w:lang w:bidi="ar-TN"/>
        </w:rPr>
      </w:pPr>
      <w:r w:rsidRPr="00CC7425">
        <w:rPr>
          <w:rFonts w:hint="cs"/>
          <w:sz w:val="28"/>
          <w:szCs w:val="28"/>
          <w:rtl/>
          <w:lang w:bidi="ar-TN"/>
        </w:rPr>
        <w:t>الإعلان عن طريق الصحافة أو بأي وسيلة اتصال أخرى مرتين على التوالي عن فتح المحل أو نقله أو غلقه.</w:t>
      </w:r>
    </w:p>
    <w:p w:rsidR="00767365" w:rsidRDefault="00767365" w:rsidP="00767365">
      <w:pPr>
        <w:bidi/>
        <w:ind w:firstLine="566"/>
        <w:jc w:val="both"/>
        <w:rPr>
          <w:sz w:val="28"/>
          <w:szCs w:val="28"/>
          <w:rtl/>
          <w:lang w:bidi="ar-TN"/>
        </w:rPr>
      </w:pPr>
      <w:r w:rsidRPr="00CC7425">
        <w:rPr>
          <w:rFonts w:hint="cs"/>
          <w:b/>
          <w:bCs/>
          <w:sz w:val="28"/>
          <w:szCs w:val="28"/>
          <w:rtl/>
          <w:lang w:bidi="ar-TN"/>
        </w:rPr>
        <w:t>الفصل 8</w:t>
      </w:r>
      <w:r>
        <w:rPr>
          <w:rFonts w:hint="cs"/>
          <w:sz w:val="28"/>
          <w:szCs w:val="28"/>
          <w:rtl/>
          <w:lang w:bidi="ar-TN"/>
        </w:rPr>
        <w:t xml:space="preserve"> . لا يمكن الاستغلال المشترك لمحل أخصائي في العلاج الوظيفي بصفة حرة إلا في شكل شركة أشخاص تتكون من شخصين فأكثر لهم نفس الاختصاص.</w:t>
      </w:r>
    </w:p>
    <w:p w:rsidR="00767365" w:rsidRDefault="00767365" w:rsidP="00767365">
      <w:pPr>
        <w:bidi/>
        <w:ind w:firstLine="566"/>
        <w:jc w:val="both"/>
        <w:rPr>
          <w:sz w:val="28"/>
          <w:szCs w:val="28"/>
          <w:rtl/>
          <w:lang w:bidi="ar-TN"/>
        </w:rPr>
      </w:pPr>
      <w:r w:rsidRPr="00CC7425">
        <w:rPr>
          <w:rFonts w:hint="cs"/>
          <w:b/>
          <w:bCs/>
          <w:sz w:val="28"/>
          <w:szCs w:val="28"/>
          <w:rtl/>
          <w:lang w:bidi="ar-TN"/>
        </w:rPr>
        <w:t>الفصل 9 .</w:t>
      </w:r>
      <w:r>
        <w:rPr>
          <w:rFonts w:hint="cs"/>
          <w:sz w:val="28"/>
          <w:szCs w:val="28"/>
          <w:rtl/>
          <w:lang w:bidi="ar-TN"/>
        </w:rPr>
        <w:t xml:space="preserve"> يحجر على شركة الاستغلال أن تملك أكثر من محل لممارسة النشاط، مهما كان عدد الشركاء فيها.</w:t>
      </w:r>
    </w:p>
    <w:p w:rsidR="00767365" w:rsidRDefault="00767365" w:rsidP="00767365">
      <w:pPr>
        <w:bidi/>
        <w:ind w:firstLine="566"/>
        <w:jc w:val="both"/>
        <w:rPr>
          <w:sz w:val="28"/>
          <w:szCs w:val="28"/>
          <w:rtl/>
          <w:lang w:bidi="ar-TN"/>
        </w:rPr>
      </w:pPr>
      <w:r w:rsidRPr="00CC7425">
        <w:rPr>
          <w:rFonts w:hint="cs"/>
          <w:b/>
          <w:bCs/>
          <w:sz w:val="28"/>
          <w:szCs w:val="28"/>
          <w:rtl/>
          <w:lang w:bidi="ar-TN"/>
        </w:rPr>
        <w:t>الفصل 10</w:t>
      </w:r>
      <w:r>
        <w:rPr>
          <w:rFonts w:hint="cs"/>
          <w:sz w:val="28"/>
          <w:szCs w:val="28"/>
          <w:rtl/>
          <w:lang w:bidi="ar-TN"/>
        </w:rPr>
        <w:t xml:space="preserve"> . يتم الاستغلال المشترك لمحل أخصائي في العلاج الوظيفي حسب نفس الشروط المقرّرة للاستغلال الفردي.</w:t>
      </w:r>
    </w:p>
    <w:p w:rsidR="00767365" w:rsidRDefault="00767365" w:rsidP="00767365">
      <w:pPr>
        <w:bidi/>
        <w:ind w:firstLine="566"/>
        <w:jc w:val="both"/>
        <w:rPr>
          <w:sz w:val="28"/>
          <w:szCs w:val="28"/>
          <w:rtl/>
          <w:lang w:bidi="ar-TN"/>
        </w:rPr>
      </w:pPr>
      <w:r w:rsidRPr="00CC7425">
        <w:rPr>
          <w:rFonts w:hint="cs"/>
          <w:b/>
          <w:bCs/>
          <w:sz w:val="28"/>
          <w:szCs w:val="28"/>
          <w:rtl/>
          <w:lang w:bidi="ar-TN"/>
        </w:rPr>
        <w:t>الفصل 11</w:t>
      </w:r>
      <w:r>
        <w:rPr>
          <w:rFonts w:hint="cs"/>
          <w:sz w:val="28"/>
          <w:szCs w:val="28"/>
          <w:rtl/>
          <w:lang w:bidi="ar-TN"/>
        </w:rPr>
        <w:t xml:space="preserve"> . يخضع محل الأخصائي في العلاج الوظيفي لمراقبة المصالح المختصة بوزارة الصحّة التي يمكن لها القيام بزيارات تفقد على عين المكان.</w:t>
      </w:r>
    </w:p>
    <w:p w:rsidR="00767365" w:rsidRDefault="00767365" w:rsidP="00767365">
      <w:pPr>
        <w:bidi/>
        <w:ind w:firstLine="566"/>
        <w:jc w:val="both"/>
        <w:rPr>
          <w:sz w:val="28"/>
          <w:szCs w:val="28"/>
          <w:rtl/>
          <w:lang w:bidi="ar-TN"/>
        </w:rPr>
      </w:pPr>
      <w:r>
        <w:rPr>
          <w:rFonts w:hint="cs"/>
          <w:sz w:val="28"/>
          <w:szCs w:val="28"/>
          <w:rtl/>
          <w:lang w:bidi="ar-TN"/>
        </w:rPr>
        <w:t>ويمكن لمصالح المراقبة إجراء كل بحث تراه ضروريّا والمطالبة بالإدلاء بكل الوثائق والمستندات اللازمة مع إمكانية اخذ نسخ منها.</w:t>
      </w:r>
    </w:p>
    <w:p w:rsidR="00767365" w:rsidRDefault="00767365" w:rsidP="00767365">
      <w:pPr>
        <w:bidi/>
        <w:ind w:firstLine="566"/>
        <w:jc w:val="both"/>
        <w:rPr>
          <w:sz w:val="28"/>
          <w:szCs w:val="28"/>
          <w:rtl/>
          <w:lang w:bidi="ar-TN"/>
        </w:rPr>
      </w:pPr>
      <w:r>
        <w:rPr>
          <w:rFonts w:hint="cs"/>
          <w:sz w:val="28"/>
          <w:szCs w:val="28"/>
          <w:rtl/>
          <w:lang w:bidi="ar-TN"/>
        </w:rPr>
        <w:t xml:space="preserve">  </w:t>
      </w:r>
    </w:p>
    <w:p w:rsidR="00767365" w:rsidRPr="001B2E06" w:rsidRDefault="00767365" w:rsidP="00C261C1">
      <w:pPr>
        <w:bidi/>
        <w:ind w:firstLine="566"/>
        <w:jc w:val="center"/>
        <w:rPr>
          <w:b/>
          <w:bCs/>
          <w:sz w:val="28"/>
          <w:szCs w:val="28"/>
          <w:rtl/>
          <w:lang w:bidi="ar-TN"/>
        </w:rPr>
      </w:pPr>
      <w:r w:rsidRPr="001B2E06">
        <w:rPr>
          <w:rFonts w:hint="cs"/>
          <w:b/>
          <w:bCs/>
          <w:sz w:val="28"/>
          <w:szCs w:val="28"/>
          <w:rtl/>
          <w:lang w:bidi="ar-TN"/>
        </w:rPr>
        <w:t>الباب الثانــي</w:t>
      </w:r>
    </w:p>
    <w:p w:rsidR="00767365" w:rsidRPr="001B2E06" w:rsidRDefault="00767365" w:rsidP="00C261C1">
      <w:pPr>
        <w:bidi/>
        <w:ind w:firstLine="566"/>
        <w:jc w:val="center"/>
        <w:rPr>
          <w:b/>
          <w:bCs/>
          <w:sz w:val="28"/>
          <w:szCs w:val="28"/>
          <w:rtl/>
          <w:lang w:bidi="ar-TN"/>
        </w:rPr>
      </w:pPr>
      <w:r w:rsidRPr="001B2E06">
        <w:rPr>
          <w:rFonts w:hint="cs"/>
          <w:b/>
          <w:bCs/>
          <w:sz w:val="28"/>
          <w:szCs w:val="28"/>
          <w:rtl/>
          <w:lang w:bidi="ar-TN"/>
        </w:rPr>
        <w:t>في الالتزامــــــــــــــــــات</w:t>
      </w:r>
    </w:p>
    <w:p w:rsidR="00767365" w:rsidRDefault="00767365" w:rsidP="00767365">
      <w:pPr>
        <w:bidi/>
        <w:ind w:firstLine="566"/>
        <w:jc w:val="both"/>
        <w:rPr>
          <w:sz w:val="28"/>
          <w:szCs w:val="28"/>
          <w:rtl/>
          <w:lang w:bidi="ar-TN"/>
        </w:rPr>
      </w:pPr>
    </w:p>
    <w:p w:rsidR="00767365" w:rsidRDefault="00767365" w:rsidP="00767365">
      <w:pPr>
        <w:bidi/>
        <w:ind w:firstLine="566"/>
        <w:jc w:val="both"/>
        <w:rPr>
          <w:sz w:val="28"/>
          <w:szCs w:val="28"/>
          <w:rtl/>
          <w:lang w:bidi="ar-TN"/>
        </w:rPr>
      </w:pPr>
      <w:r w:rsidRPr="006D19E9">
        <w:rPr>
          <w:rFonts w:hint="cs"/>
          <w:b/>
          <w:bCs/>
          <w:sz w:val="28"/>
          <w:szCs w:val="28"/>
          <w:rtl/>
          <w:lang w:bidi="ar-TN"/>
        </w:rPr>
        <w:t>الفصل 12</w:t>
      </w:r>
      <w:r>
        <w:rPr>
          <w:rFonts w:hint="cs"/>
          <w:sz w:val="28"/>
          <w:szCs w:val="28"/>
          <w:rtl/>
          <w:lang w:bidi="ar-TN"/>
        </w:rPr>
        <w:t xml:space="preserve"> . يجب على كل من يرغب في الممارسة الحرة لمهنة أخصائي في العلاج الوظيفي أو الوكيل القانوني لشركة الأشخاص في صورة الاستغلال المشترك:</w:t>
      </w:r>
    </w:p>
    <w:p w:rsidR="00767365" w:rsidRPr="006D19E9" w:rsidRDefault="00767365" w:rsidP="00767365">
      <w:pPr>
        <w:pStyle w:val="Paragraphedeliste"/>
        <w:numPr>
          <w:ilvl w:val="0"/>
          <w:numId w:val="17"/>
        </w:numPr>
        <w:bidi/>
        <w:ind w:firstLine="566"/>
        <w:jc w:val="both"/>
        <w:rPr>
          <w:sz w:val="28"/>
          <w:szCs w:val="28"/>
          <w:rtl/>
          <w:lang w:bidi="ar-TN"/>
        </w:rPr>
      </w:pPr>
      <w:r>
        <w:rPr>
          <w:rFonts w:hint="cs"/>
          <w:sz w:val="28"/>
          <w:szCs w:val="28"/>
          <w:rtl/>
          <w:lang w:bidi="ar-TN"/>
        </w:rPr>
        <w:lastRenderedPageBreak/>
        <w:t>أن يسحب نظيرا</w:t>
      </w:r>
      <w:r w:rsidRPr="006D19E9">
        <w:rPr>
          <w:rFonts w:hint="cs"/>
          <w:sz w:val="28"/>
          <w:szCs w:val="28"/>
          <w:rtl/>
          <w:lang w:bidi="ar-TN"/>
        </w:rPr>
        <w:t xml:space="preserve"> من هذا الكراس من الإدارة الجهوية للصحة المختصة ترابيّا أو من الموقع الالكتروني لوزارة الصحة أو للرائد الرسمي للجمهورية التونسية </w:t>
      </w:r>
      <w:r>
        <w:rPr>
          <w:rFonts w:hint="cs"/>
          <w:sz w:val="28"/>
          <w:szCs w:val="28"/>
          <w:rtl/>
          <w:lang w:bidi="ar-TN"/>
        </w:rPr>
        <w:t xml:space="preserve">أو أن </w:t>
      </w:r>
      <w:r w:rsidRPr="006D19E9">
        <w:rPr>
          <w:rFonts w:hint="cs"/>
          <w:sz w:val="28"/>
          <w:szCs w:val="28"/>
          <w:rtl/>
          <w:lang w:bidi="ar-TN"/>
        </w:rPr>
        <w:t>يتولى نسخ</w:t>
      </w:r>
      <w:r>
        <w:rPr>
          <w:rFonts w:hint="cs"/>
          <w:sz w:val="28"/>
          <w:szCs w:val="28"/>
          <w:rtl/>
          <w:lang w:bidi="ar-TN"/>
        </w:rPr>
        <w:t>ه</w:t>
      </w:r>
      <w:r w:rsidRPr="006D19E9">
        <w:rPr>
          <w:rFonts w:hint="cs"/>
          <w:sz w:val="28"/>
          <w:szCs w:val="28"/>
          <w:rtl/>
          <w:lang w:bidi="ar-TN"/>
        </w:rPr>
        <w:t xml:space="preserve"> مباشرة من الرائد الرسمي للجمهورية التونسية.</w:t>
      </w:r>
    </w:p>
    <w:p w:rsidR="00767365" w:rsidRPr="006D19E9" w:rsidRDefault="00767365" w:rsidP="00767365">
      <w:pPr>
        <w:pStyle w:val="Paragraphedeliste"/>
        <w:numPr>
          <w:ilvl w:val="0"/>
          <w:numId w:val="17"/>
        </w:numPr>
        <w:bidi/>
        <w:ind w:firstLine="566"/>
        <w:jc w:val="both"/>
        <w:rPr>
          <w:sz w:val="28"/>
          <w:szCs w:val="28"/>
          <w:rtl/>
          <w:lang w:bidi="ar-TN"/>
        </w:rPr>
      </w:pPr>
      <w:r w:rsidRPr="006D19E9">
        <w:rPr>
          <w:rFonts w:hint="cs"/>
          <w:sz w:val="28"/>
          <w:szCs w:val="28"/>
          <w:rtl/>
          <w:lang w:bidi="ar-TN"/>
        </w:rPr>
        <w:t xml:space="preserve">أن يودع مباشرة لدى الإدارة الجهوية للصحة المختصة ترابيا تصريحا بممارسة المهنة معرّفا بالإمضاء وفقا للأنموذج المبين بالملحق عدد 1 المرفق بهذا الكرّاس </w:t>
      </w:r>
      <w:r>
        <w:rPr>
          <w:rFonts w:hint="cs"/>
          <w:sz w:val="28"/>
          <w:szCs w:val="28"/>
          <w:rtl/>
          <w:lang w:bidi="ar-TN"/>
        </w:rPr>
        <w:t>أ</w:t>
      </w:r>
      <w:r w:rsidRPr="006D19E9">
        <w:rPr>
          <w:rFonts w:hint="eastAsia"/>
          <w:sz w:val="28"/>
          <w:szCs w:val="28"/>
          <w:rtl/>
          <w:lang w:bidi="ar-TN"/>
        </w:rPr>
        <w:t>و</w:t>
      </w:r>
      <w:r w:rsidRPr="006D19E9">
        <w:rPr>
          <w:rFonts w:hint="cs"/>
          <w:sz w:val="28"/>
          <w:szCs w:val="28"/>
          <w:rtl/>
          <w:lang w:bidi="ar-TN"/>
        </w:rPr>
        <w:t>أ</w:t>
      </w:r>
      <w:r w:rsidRPr="006D19E9">
        <w:rPr>
          <w:rFonts w:hint="eastAsia"/>
          <w:sz w:val="28"/>
          <w:szCs w:val="28"/>
          <w:rtl/>
          <w:lang w:bidi="ar-TN"/>
        </w:rPr>
        <w:t>ن</w:t>
      </w:r>
      <w:r w:rsidRPr="006D19E9">
        <w:rPr>
          <w:rFonts w:hint="cs"/>
          <w:sz w:val="28"/>
          <w:szCs w:val="28"/>
          <w:rtl/>
          <w:lang w:bidi="ar-TN"/>
        </w:rPr>
        <w:t xml:space="preserve"> يرسل ذلك التصريح بواسطة رسالة مضمونة الوصول مع الإعلام بالبلوغ أو بأي وسيلة أخرى تترك أثرا كتابيا وذلك قبل خمسة عشر (15) يوما من تاريخ بداية النشاط.</w:t>
      </w:r>
    </w:p>
    <w:p w:rsidR="00767365" w:rsidRDefault="00767365" w:rsidP="00767365">
      <w:pPr>
        <w:bidi/>
        <w:ind w:firstLine="566"/>
        <w:jc w:val="both"/>
        <w:rPr>
          <w:sz w:val="28"/>
          <w:szCs w:val="28"/>
          <w:rtl/>
          <w:lang w:bidi="ar-TN"/>
        </w:rPr>
      </w:pPr>
      <w:r w:rsidRPr="003042C8">
        <w:rPr>
          <w:rFonts w:hint="cs"/>
          <w:b/>
          <w:bCs/>
          <w:sz w:val="28"/>
          <w:szCs w:val="28"/>
          <w:rtl/>
          <w:lang w:bidi="ar-TN"/>
        </w:rPr>
        <w:t xml:space="preserve">الفصل 13 </w:t>
      </w:r>
      <w:r>
        <w:rPr>
          <w:rFonts w:hint="cs"/>
          <w:sz w:val="28"/>
          <w:szCs w:val="28"/>
          <w:rtl/>
          <w:lang w:bidi="ar-TN"/>
        </w:rPr>
        <w:t>. يجب على كل من يرغب في الممارسة الحرّة لمهنة أخصائي في العلاج الوظيفي أو الوكيل القانوني لشركة الأشخاص في صورة تغيير مقر النشاط أو الإحالة أو الغلق الوقتي أو النهائي للمحلّ إعلام الإدارة الجهوية للصحة المختصة ترابيّا ، عن طريق رسالة مضمونة الوصول مع الإعلام بالبلوغ أو بأي وسيلة أخرى تترك أثرا كتابيا وذلك قبل خمسة عشر (15) يوما من تاريخ تغيير مقر النشاط أو الإحالة أو الغلق الوقتي أو النهائي للمحلّ.</w:t>
      </w:r>
    </w:p>
    <w:p w:rsidR="00767365" w:rsidRDefault="00767365" w:rsidP="00767365">
      <w:pPr>
        <w:bidi/>
        <w:ind w:firstLine="566"/>
        <w:jc w:val="both"/>
        <w:rPr>
          <w:sz w:val="28"/>
          <w:szCs w:val="28"/>
          <w:rtl/>
          <w:lang w:bidi="ar-TN"/>
        </w:rPr>
      </w:pPr>
      <w:r w:rsidRPr="003042C8">
        <w:rPr>
          <w:rFonts w:hint="cs"/>
          <w:b/>
          <w:bCs/>
          <w:sz w:val="28"/>
          <w:szCs w:val="28"/>
          <w:rtl/>
          <w:lang w:bidi="ar-TN"/>
        </w:rPr>
        <w:t>الفصل 14</w:t>
      </w:r>
      <w:r>
        <w:rPr>
          <w:rFonts w:hint="cs"/>
          <w:sz w:val="28"/>
          <w:szCs w:val="28"/>
          <w:rtl/>
          <w:lang w:bidi="ar-TN"/>
        </w:rPr>
        <w:t>. يجب على الأخصائي في العلاج الوظيفي أن يضع على ذمة مصالح المراقبة بوزارة الصحّة الوثائق التالية:</w:t>
      </w:r>
    </w:p>
    <w:p w:rsidR="00767365" w:rsidRDefault="00767365" w:rsidP="00767365">
      <w:pPr>
        <w:bidi/>
        <w:ind w:firstLine="566"/>
        <w:jc w:val="both"/>
        <w:rPr>
          <w:sz w:val="28"/>
          <w:szCs w:val="28"/>
          <w:rtl/>
          <w:lang w:bidi="ar-TN"/>
        </w:rPr>
      </w:pPr>
      <w:r>
        <w:rPr>
          <w:rFonts w:hint="cs"/>
          <w:sz w:val="28"/>
          <w:szCs w:val="28"/>
          <w:rtl/>
          <w:lang w:bidi="ar-TN"/>
        </w:rPr>
        <w:t>أوّلا : الوثائق المتعلقة بالأشخاص :</w:t>
      </w:r>
    </w:p>
    <w:p w:rsidR="00767365" w:rsidRDefault="00767365" w:rsidP="00767365">
      <w:pPr>
        <w:bidi/>
        <w:ind w:firstLine="566"/>
        <w:jc w:val="both"/>
        <w:rPr>
          <w:sz w:val="28"/>
          <w:szCs w:val="28"/>
          <w:rtl/>
          <w:lang w:bidi="ar-TN"/>
        </w:rPr>
      </w:pPr>
      <w:r w:rsidRPr="003042C8">
        <w:rPr>
          <w:rFonts w:hint="cs"/>
          <w:b/>
          <w:bCs/>
          <w:sz w:val="28"/>
          <w:szCs w:val="28"/>
          <w:rtl/>
          <w:lang w:bidi="ar-TN"/>
        </w:rPr>
        <w:t>أ-</w:t>
      </w:r>
      <w:r>
        <w:rPr>
          <w:rFonts w:hint="cs"/>
          <w:sz w:val="28"/>
          <w:szCs w:val="28"/>
          <w:rtl/>
          <w:lang w:bidi="ar-TN"/>
        </w:rPr>
        <w:t xml:space="preserve"> بالنسبة للشخص الطبيعي:</w:t>
      </w:r>
    </w:p>
    <w:p w:rsidR="00767365" w:rsidRPr="003042C8" w:rsidRDefault="00767365" w:rsidP="00767365">
      <w:pPr>
        <w:pStyle w:val="Paragraphedeliste"/>
        <w:numPr>
          <w:ilvl w:val="0"/>
          <w:numId w:val="18"/>
        </w:numPr>
        <w:bidi/>
        <w:ind w:firstLine="566"/>
        <w:jc w:val="both"/>
        <w:rPr>
          <w:sz w:val="28"/>
          <w:szCs w:val="28"/>
          <w:rtl/>
          <w:lang w:bidi="ar-TN"/>
        </w:rPr>
      </w:pPr>
      <w:r w:rsidRPr="003042C8">
        <w:rPr>
          <w:rFonts w:hint="cs"/>
          <w:sz w:val="28"/>
          <w:szCs w:val="28"/>
          <w:rtl/>
          <w:lang w:bidi="ar-TN"/>
        </w:rPr>
        <w:t>نسخة من الشهادة العلمية أو من شهادة المعادلة،</w:t>
      </w:r>
    </w:p>
    <w:p w:rsidR="00767365" w:rsidRPr="003042C8" w:rsidRDefault="00767365" w:rsidP="00767365">
      <w:pPr>
        <w:pStyle w:val="Paragraphedeliste"/>
        <w:numPr>
          <w:ilvl w:val="0"/>
          <w:numId w:val="18"/>
        </w:numPr>
        <w:bidi/>
        <w:ind w:firstLine="566"/>
        <w:jc w:val="both"/>
        <w:rPr>
          <w:sz w:val="28"/>
          <w:szCs w:val="28"/>
          <w:rtl/>
          <w:lang w:bidi="ar-TN"/>
        </w:rPr>
      </w:pPr>
      <w:r w:rsidRPr="003042C8">
        <w:rPr>
          <w:rFonts w:hint="cs"/>
          <w:sz w:val="28"/>
          <w:szCs w:val="28"/>
          <w:rtl/>
          <w:lang w:bidi="ar-TN"/>
        </w:rPr>
        <w:t>نسخة من بطاقة التعريف الوطنية،</w:t>
      </w:r>
    </w:p>
    <w:p w:rsidR="00767365" w:rsidRPr="003042C8" w:rsidRDefault="00767365" w:rsidP="00767365">
      <w:pPr>
        <w:pStyle w:val="Paragraphedeliste"/>
        <w:numPr>
          <w:ilvl w:val="0"/>
          <w:numId w:val="18"/>
        </w:numPr>
        <w:bidi/>
        <w:ind w:firstLine="566"/>
        <w:jc w:val="both"/>
        <w:rPr>
          <w:sz w:val="28"/>
          <w:szCs w:val="28"/>
          <w:rtl/>
          <w:lang w:bidi="ar-TN"/>
        </w:rPr>
      </w:pPr>
      <w:r w:rsidRPr="003042C8">
        <w:rPr>
          <w:rFonts w:hint="cs"/>
          <w:sz w:val="28"/>
          <w:szCs w:val="28"/>
          <w:rtl/>
          <w:lang w:bidi="ar-TN"/>
        </w:rPr>
        <w:t>شهادة طبية تثبت أن الأخصّائي في العلاج الوظيفي مؤهل بدنيا لممارسة المهنة،</w:t>
      </w:r>
    </w:p>
    <w:p w:rsidR="00767365" w:rsidRPr="003042C8" w:rsidRDefault="00767365" w:rsidP="00767365">
      <w:pPr>
        <w:pStyle w:val="Paragraphedeliste"/>
        <w:numPr>
          <w:ilvl w:val="0"/>
          <w:numId w:val="18"/>
        </w:numPr>
        <w:bidi/>
        <w:ind w:firstLine="566"/>
        <w:jc w:val="both"/>
        <w:rPr>
          <w:sz w:val="28"/>
          <w:szCs w:val="28"/>
          <w:rtl/>
          <w:lang w:bidi="ar-TN"/>
        </w:rPr>
      </w:pPr>
      <w:r w:rsidRPr="003042C8">
        <w:rPr>
          <w:rFonts w:hint="cs"/>
          <w:sz w:val="28"/>
          <w:szCs w:val="28"/>
          <w:rtl/>
          <w:lang w:bidi="ar-TN"/>
        </w:rPr>
        <w:t>مضمون من دفتر السوابق العدلية لم تمض سنة على تاريخ تسلّمه،</w:t>
      </w:r>
    </w:p>
    <w:p w:rsidR="00767365" w:rsidRDefault="00767365" w:rsidP="00767365">
      <w:pPr>
        <w:bidi/>
        <w:ind w:firstLine="566"/>
        <w:jc w:val="both"/>
        <w:rPr>
          <w:sz w:val="28"/>
          <w:szCs w:val="28"/>
          <w:rtl/>
          <w:lang w:bidi="ar-TN"/>
        </w:rPr>
      </w:pPr>
      <w:r w:rsidRPr="003042C8">
        <w:rPr>
          <w:rFonts w:hint="cs"/>
          <w:b/>
          <w:bCs/>
          <w:sz w:val="28"/>
          <w:szCs w:val="28"/>
          <w:rtl/>
          <w:lang w:bidi="ar-TN"/>
        </w:rPr>
        <w:t>ب-</w:t>
      </w:r>
      <w:r>
        <w:rPr>
          <w:rFonts w:hint="cs"/>
          <w:sz w:val="28"/>
          <w:szCs w:val="28"/>
          <w:rtl/>
          <w:lang w:bidi="ar-TN"/>
        </w:rPr>
        <w:t xml:space="preserve"> بالنسبة للشخص المعنوي (شركة أشخاص) :</w:t>
      </w:r>
    </w:p>
    <w:p w:rsidR="00767365" w:rsidRPr="00570473" w:rsidRDefault="00767365" w:rsidP="00767365">
      <w:pPr>
        <w:pStyle w:val="Paragraphedeliste"/>
        <w:numPr>
          <w:ilvl w:val="0"/>
          <w:numId w:val="19"/>
        </w:numPr>
        <w:bidi/>
        <w:ind w:firstLine="566"/>
        <w:jc w:val="both"/>
        <w:rPr>
          <w:sz w:val="28"/>
          <w:szCs w:val="28"/>
          <w:rtl/>
          <w:lang w:bidi="ar-TN"/>
        </w:rPr>
      </w:pPr>
      <w:r w:rsidRPr="00570473">
        <w:rPr>
          <w:rFonts w:hint="cs"/>
          <w:sz w:val="28"/>
          <w:szCs w:val="28"/>
          <w:rtl/>
          <w:lang w:bidi="ar-TN"/>
        </w:rPr>
        <w:t>نسخة من النظام الأساسي للشركة،</w:t>
      </w:r>
    </w:p>
    <w:p w:rsidR="00767365" w:rsidRPr="00570473" w:rsidRDefault="00767365" w:rsidP="00767365">
      <w:pPr>
        <w:pStyle w:val="Paragraphedeliste"/>
        <w:numPr>
          <w:ilvl w:val="0"/>
          <w:numId w:val="19"/>
        </w:numPr>
        <w:bidi/>
        <w:ind w:firstLine="566"/>
        <w:jc w:val="both"/>
        <w:rPr>
          <w:sz w:val="28"/>
          <w:szCs w:val="28"/>
          <w:rtl/>
          <w:lang w:bidi="ar-TN"/>
        </w:rPr>
      </w:pPr>
      <w:r w:rsidRPr="00570473">
        <w:rPr>
          <w:rFonts w:hint="cs"/>
          <w:sz w:val="28"/>
          <w:szCs w:val="28"/>
          <w:rtl/>
          <w:lang w:bidi="ar-TN"/>
        </w:rPr>
        <w:t>الوثائق الخاصّة بالشخص الطبيعي المنصوص عليها بالفقرة السابقة، بالنسبة لكل شريك.</w:t>
      </w:r>
    </w:p>
    <w:p w:rsidR="00767365" w:rsidRDefault="00767365" w:rsidP="00767365">
      <w:pPr>
        <w:bidi/>
        <w:ind w:firstLine="566"/>
        <w:jc w:val="both"/>
        <w:rPr>
          <w:sz w:val="28"/>
          <w:szCs w:val="28"/>
          <w:rtl/>
          <w:lang w:bidi="ar-TN"/>
        </w:rPr>
      </w:pPr>
      <w:r w:rsidRPr="00570473">
        <w:rPr>
          <w:rFonts w:hint="cs"/>
          <w:b/>
          <w:bCs/>
          <w:sz w:val="28"/>
          <w:szCs w:val="28"/>
          <w:rtl/>
          <w:lang w:bidi="ar-TN"/>
        </w:rPr>
        <w:t xml:space="preserve">ثانيا </w:t>
      </w:r>
      <w:r>
        <w:rPr>
          <w:rFonts w:hint="cs"/>
          <w:sz w:val="28"/>
          <w:szCs w:val="28"/>
          <w:rtl/>
          <w:lang w:bidi="ar-TN"/>
        </w:rPr>
        <w:t>: الوثائق المتعلقة بالمحل :</w:t>
      </w:r>
    </w:p>
    <w:p w:rsidR="00767365" w:rsidRPr="00570473" w:rsidRDefault="00767365" w:rsidP="00767365">
      <w:pPr>
        <w:pStyle w:val="Paragraphedeliste"/>
        <w:numPr>
          <w:ilvl w:val="0"/>
          <w:numId w:val="20"/>
        </w:numPr>
        <w:bidi/>
        <w:ind w:firstLine="566"/>
        <w:jc w:val="both"/>
        <w:rPr>
          <w:sz w:val="28"/>
          <w:szCs w:val="28"/>
          <w:rtl/>
          <w:lang w:bidi="ar-TN"/>
        </w:rPr>
      </w:pPr>
      <w:r>
        <w:rPr>
          <w:rFonts w:hint="cs"/>
          <w:sz w:val="28"/>
          <w:szCs w:val="28"/>
          <w:rtl/>
          <w:lang w:bidi="ar-TN"/>
        </w:rPr>
        <w:t>عقد تأ</w:t>
      </w:r>
      <w:r w:rsidRPr="00570473">
        <w:rPr>
          <w:rFonts w:hint="cs"/>
          <w:sz w:val="28"/>
          <w:szCs w:val="28"/>
          <w:rtl/>
          <w:lang w:bidi="ar-TN"/>
        </w:rPr>
        <w:t>مين ضد الأخطار الناجمة عن المحل والتجهيزات،</w:t>
      </w:r>
    </w:p>
    <w:p w:rsidR="00767365" w:rsidRPr="00570473" w:rsidRDefault="00767365" w:rsidP="00767365">
      <w:pPr>
        <w:pStyle w:val="Paragraphedeliste"/>
        <w:numPr>
          <w:ilvl w:val="0"/>
          <w:numId w:val="20"/>
        </w:numPr>
        <w:bidi/>
        <w:ind w:firstLine="566"/>
        <w:jc w:val="both"/>
        <w:rPr>
          <w:sz w:val="28"/>
          <w:szCs w:val="28"/>
          <w:rtl/>
          <w:lang w:bidi="ar-TN"/>
        </w:rPr>
      </w:pPr>
      <w:r>
        <w:rPr>
          <w:rFonts w:hint="cs"/>
          <w:sz w:val="28"/>
          <w:szCs w:val="28"/>
          <w:rtl/>
          <w:lang w:bidi="ar-TN"/>
        </w:rPr>
        <w:t>عقد تأ</w:t>
      </w:r>
      <w:r w:rsidRPr="00570473">
        <w:rPr>
          <w:rFonts w:hint="cs"/>
          <w:sz w:val="28"/>
          <w:szCs w:val="28"/>
          <w:rtl/>
          <w:lang w:bidi="ar-TN"/>
        </w:rPr>
        <w:t>مين لتغطية مسؤولية صاحب المحل الناتجة عن أخطائه المهنية وأخطاء أعوانه،</w:t>
      </w:r>
    </w:p>
    <w:p w:rsidR="00767365" w:rsidRPr="00570473" w:rsidRDefault="00767365" w:rsidP="00767365">
      <w:pPr>
        <w:pStyle w:val="Paragraphedeliste"/>
        <w:numPr>
          <w:ilvl w:val="0"/>
          <w:numId w:val="20"/>
        </w:numPr>
        <w:bidi/>
        <w:ind w:firstLine="566"/>
        <w:jc w:val="both"/>
        <w:rPr>
          <w:sz w:val="28"/>
          <w:szCs w:val="28"/>
          <w:rtl/>
          <w:lang w:bidi="ar-TN"/>
        </w:rPr>
      </w:pPr>
      <w:r w:rsidRPr="00570473">
        <w:rPr>
          <w:rFonts w:hint="cs"/>
          <w:sz w:val="28"/>
          <w:szCs w:val="28"/>
          <w:rtl/>
          <w:lang w:bidi="ar-TN"/>
        </w:rPr>
        <w:t>شهادة الوقاية مسلمة من قبل مصالح الحماية المدنية التي يوجد بدائرتها الترابية المحل.</w:t>
      </w:r>
    </w:p>
    <w:p w:rsidR="00767365" w:rsidRDefault="00767365" w:rsidP="00767365">
      <w:pPr>
        <w:bidi/>
        <w:ind w:firstLine="566"/>
        <w:jc w:val="both"/>
        <w:rPr>
          <w:sz w:val="28"/>
          <w:szCs w:val="28"/>
          <w:rtl/>
          <w:lang w:bidi="ar-TN"/>
        </w:rPr>
      </w:pPr>
      <w:r w:rsidRPr="00570473">
        <w:rPr>
          <w:rFonts w:hint="cs"/>
          <w:b/>
          <w:bCs/>
          <w:sz w:val="28"/>
          <w:szCs w:val="28"/>
          <w:rtl/>
          <w:lang w:bidi="ar-TN"/>
        </w:rPr>
        <w:t>الفصل 15</w:t>
      </w:r>
      <w:r>
        <w:rPr>
          <w:rFonts w:hint="cs"/>
          <w:sz w:val="28"/>
          <w:szCs w:val="28"/>
          <w:rtl/>
          <w:lang w:bidi="ar-TN"/>
        </w:rPr>
        <w:t>. يجب على الأخصائي في العلاج الوظيفي ذي الممارسة الحرة مسك دفتر يومي مرقم ومؤشر عليه لدى كتابة المحكمة الابتدائية المختصة ترابيا وذلك حسب الأنموذج المحدد بالملحق عــدد 2 المصاحب لهذا الكراس.</w:t>
      </w:r>
    </w:p>
    <w:p w:rsidR="00767365" w:rsidRDefault="00767365" w:rsidP="00767365">
      <w:pPr>
        <w:bidi/>
        <w:ind w:firstLine="566"/>
        <w:jc w:val="both"/>
        <w:rPr>
          <w:sz w:val="28"/>
          <w:szCs w:val="28"/>
          <w:rtl/>
          <w:lang w:bidi="ar-TN"/>
        </w:rPr>
      </w:pPr>
      <w:r w:rsidRPr="00570473">
        <w:rPr>
          <w:rFonts w:hint="cs"/>
          <w:b/>
          <w:bCs/>
          <w:sz w:val="28"/>
          <w:szCs w:val="28"/>
          <w:rtl/>
          <w:lang w:bidi="ar-TN"/>
        </w:rPr>
        <w:t>الفصل 16</w:t>
      </w:r>
      <w:r>
        <w:rPr>
          <w:rFonts w:hint="cs"/>
          <w:sz w:val="28"/>
          <w:szCs w:val="28"/>
          <w:rtl/>
          <w:lang w:bidi="ar-TN"/>
        </w:rPr>
        <w:t>. يتعين على الأخصائي في العلاج الوظيفي أن يمسك تحت مسؤوليته، علاوة على الدفتر اليومي المنصوص عليه بالفصل 15 من هذا الكراس، بطاقة علاج فردية لكل مريض.</w:t>
      </w:r>
    </w:p>
    <w:p w:rsidR="00767365" w:rsidRDefault="00767365" w:rsidP="00767365">
      <w:pPr>
        <w:bidi/>
        <w:ind w:firstLine="566"/>
        <w:jc w:val="both"/>
        <w:rPr>
          <w:sz w:val="28"/>
          <w:szCs w:val="28"/>
          <w:rtl/>
          <w:lang w:bidi="ar-TN"/>
        </w:rPr>
      </w:pPr>
      <w:r>
        <w:rPr>
          <w:rFonts w:hint="cs"/>
          <w:sz w:val="28"/>
          <w:szCs w:val="28"/>
          <w:rtl/>
          <w:lang w:bidi="ar-TN"/>
        </w:rPr>
        <w:lastRenderedPageBreak/>
        <w:t>ويجب حفظ بطاقات العلاج طبقا للتشريع الجاري به العمل المتعلق بالأرشيف.</w:t>
      </w:r>
    </w:p>
    <w:p w:rsidR="00767365" w:rsidRDefault="00767365" w:rsidP="00767365">
      <w:pPr>
        <w:bidi/>
        <w:ind w:firstLine="566"/>
        <w:jc w:val="both"/>
        <w:rPr>
          <w:sz w:val="28"/>
          <w:szCs w:val="28"/>
          <w:rtl/>
          <w:lang w:bidi="ar-TN"/>
        </w:rPr>
      </w:pPr>
      <w:r w:rsidRPr="00570473">
        <w:rPr>
          <w:rFonts w:hint="cs"/>
          <w:b/>
          <w:bCs/>
          <w:sz w:val="28"/>
          <w:szCs w:val="28"/>
          <w:rtl/>
          <w:lang w:bidi="ar-TN"/>
        </w:rPr>
        <w:t>الفصل 17</w:t>
      </w:r>
      <w:r>
        <w:rPr>
          <w:rFonts w:hint="cs"/>
          <w:sz w:val="28"/>
          <w:szCs w:val="28"/>
          <w:rtl/>
          <w:lang w:bidi="ar-TN"/>
        </w:rPr>
        <w:t>. يجب أن لا يؤدّي الأخصائي في العلاج الوظيفي أعماله المهنية إلا بناء على وصفة طبية باستثناء حالات الإسعافات الاستعجالية المنصوص عليها بالفصل 29 من هذا الكرّاس.</w:t>
      </w:r>
    </w:p>
    <w:p w:rsidR="00767365" w:rsidRDefault="00767365" w:rsidP="00767365">
      <w:pPr>
        <w:bidi/>
        <w:ind w:firstLine="566"/>
        <w:jc w:val="both"/>
        <w:rPr>
          <w:sz w:val="28"/>
          <w:szCs w:val="28"/>
          <w:rtl/>
          <w:lang w:bidi="ar-TN"/>
        </w:rPr>
      </w:pPr>
      <w:r w:rsidRPr="00570473">
        <w:rPr>
          <w:rFonts w:hint="cs"/>
          <w:b/>
          <w:bCs/>
          <w:sz w:val="28"/>
          <w:szCs w:val="28"/>
          <w:rtl/>
          <w:lang w:bidi="ar-TN"/>
        </w:rPr>
        <w:t>الفصل 18</w:t>
      </w:r>
      <w:r>
        <w:rPr>
          <w:rFonts w:hint="cs"/>
          <w:sz w:val="28"/>
          <w:szCs w:val="28"/>
          <w:rtl/>
          <w:lang w:bidi="ar-TN"/>
        </w:rPr>
        <w:t>. يجب على الأخصّائي في العلاج الوظيفي في حالات الغياب والذي يبقى محله في حالة نشاط أن يعين شخصا لتعويضه يستجيب لشروط الممارسة المنصوص عليها بالفصل 14 أعلاه وأن يعلم الإدارة الجهويّة للصحّة المختصّة ترابيّا بذلك.</w:t>
      </w:r>
    </w:p>
    <w:p w:rsidR="00767365" w:rsidRDefault="00767365" w:rsidP="00767365">
      <w:pPr>
        <w:bidi/>
        <w:ind w:firstLine="566"/>
        <w:jc w:val="both"/>
        <w:rPr>
          <w:sz w:val="28"/>
          <w:szCs w:val="28"/>
          <w:rtl/>
          <w:lang w:bidi="ar-TN"/>
        </w:rPr>
      </w:pPr>
      <w:r w:rsidRPr="00570473">
        <w:rPr>
          <w:rFonts w:hint="cs"/>
          <w:b/>
          <w:bCs/>
          <w:sz w:val="28"/>
          <w:szCs w:val="28"/>
          <w:rtl/>
          <w:lang w:bidi="ar-TN"/>
        </w:rPr>
        <w:t>الفصل 19.</w:t>
      </w:r>
      <w:r>
        <w:rPr>
          <w:rFonts w:hint="cs"/>
          <w:sz w:val="28"/>
          <w:szCs w:val="28"/>
          <w:rtl/>
          <w:lang w:bidi="ar-TN"/>
        </w:rPr>
        <w:t xml:space="preserve"> يجب على الأخصائي في العلاج الوظيفي الذي يتغيّب عن ممارسة نشاطه لمدة لا تتجاوز الشهر خلا</w:t>
      </w:r>
      <w:r>
        <w:rPr>
          <w:rFonts w:hint="eastAsia"/>
          <w:sz w:val="28"/>
          <w:szCs w:val="28"/>
          <w:rtl/>
          <w:lang w:bidi="ar-TN"/>
        </w:rPr>
        <w:t>ل</w:t>
      </w:r>
      <w:r>
        <w:rPr>
          <w:rFonts w:hint="cs"/>
          <w:sz w:val="28"/>
          <w:szCs w:val="28"/>
          <w:rtl/>
          <w:lang w:bidi="ar-TN"/>
        </w:rPr>
        <w:t xml:space="preserve"> ثلاثمائة وخمسة وستين (365) يوما أن يعلم الإدارة الجهويّة للصحّة المختصّة ترابيّا بكل الغيابات وأسبابها.</w:t>
      </w:r>
    </w:p>
    <w:p w:rsidR="00767365" w:rsidRDefault="00767365" w:rsidP="00767365">
      <w:pPr>
        <w:bidi/>
        <w:ind w:firstLine="566"/>
        <w:jc w:val="both"/>
        <w:rPr>
          <w:sz w:val="28"/>
          <w:szCs w:val="28"/>
          <w:rtl/>
          <w:lang w:bidi="ar-TN"/>
        </w:rPr>
      </w:pPr>
      <w:r>
        <w:rPr>
          <w:rFonts w:hint="cs"/>
          <w:sz w:val="28"/>
          <w:szCs w:val="28"/>
          <w:rtl/>
          <w:lang w:bidi="ar-TN"/>
        </w:rPr>
        <w:t xml:space="preserve"> أمّا الغيابات التي تتجاوز الشهر فيجب، علاوة على واجب الإعلام، أن تكون مبرّرة وموافق عليها مسبقا من قبل الإدارة الجهوّية للصحّة المختصّة ترابيّا.</w:t>
      </w:r>
    </w:p>
    <w:p w:rsidR="00767365" w:rsidRDefault="00767365" w:rsidP="00767365">
      <w:pPr>
        <w:bidi/>
        <w:ind w:firstLine="566"/>
        <w:jc w:val="both"/>
        <w:rPr>
          <w:sz w:val="28"/>
          <w:szCs w:val="28"/>
          <w:rtl/>
          <w:lang w:bidi="ar-TN"/>
        </w:rPr>
      </w:pPr>
      <w:r>
        <w:rPr>
          <w:rFonts w:hint="cs"/>
          <w:sz w:val="28"/>
          <w:szCs w:val="28"/>
          <w:rtl/>
          <w:lang w:bidi="ar-TN"/>
        </w:rPr>
        <w:t>تمنح الموافقة لمدّة أقصاها ثلاثة (3) أشهر يتمّ تجديدها مرّة واحدة لكلّ فترة عمل تساوي ثلاثمائة وخمسة وستين (365) يوما.</w:t>
      </w:r>
    </w:p>
    <w:p w:rsidR="00767365" w:rsidRDefault="00767365" w:rsidP="00767365">
      <w:pPr>
        <w:bidi/>
        <w:ind w:firstLine="566"/>
        <w:jc w:val="both"/>
        <w:rPr>
          <w:sz w:val="28"/>
          <w:szCs w:val="28"/>
          <w:rtl/>
          <w:lang w:bidi="ar-TN"/>
        </w:rPr>
      </w:pPr>
      <w:r w:rsidRPr="00570473">
        <w:rPr>
          <w:rFonts w:hint="cs"/>
          <w:b/>
          <w:bCs/>
          <w:sz w:val="28"/>
          <w:szCs w:val="28"/>
          <w:rtl/>
          <w:lang w:bidi="ar-TN"/>
        </w:rPr>
        <w:t>الفصل 20</w:t>
      </w:r>
      <w:r>
        <w:rPr>
          <w:rFonts w:hint="cs"/>
          <w:sz w:val="28"/>
          <w:szCs w:val="28"/>
          <w:rtl/>
          <w:lang w:bidi="ar-TN"/>
        </w:rPr>
        <w:t>. يجب أن تتوفر في المحال إليه، في صورة إحالة النشاط، جميع شروط الممارسة المنصوص عليها بهذا الكراس.</w:t>
      </w:r>
    </w:p>
    <w:p w:rsidR="00767365" w:rsidRDefault="00767365" w:rsidP="00767365">
      <w:pPr>
        <w:bidi/>
        <w:ind w:firstLine="566"/>
        <w:jc w:val="both"/>
        <w:rPr>
          <w:sz w:val="28"/>
          <w:szCs w:val="28"/>
          <w:rtl/>
          <w:lang w:bidi="ar-TN"/>
        </w:rPr>
      </w:pPr>
      <w:r w:rsidRPr="00570473">
        <w:rPr>
          <w:rFonts w:hint="cs"/>
          <w:b/>
          <w:bCs/>
          <w:sz w:val="28"/>
          <w:szCs w:val="28"/>
          <w:rtl/>
          <w:lang w:bidi="ar-TN"/>
        </w:rPr>
        <w:t>الفصل 21</w:t>
      </w:r>
      <w:r>
        <w:rPr>
          <w:rFonts w:hint="cs"/>
          <w:sz w:val="28"/>
          <w:szCs w:val="28"/>
          <w:rtl/>
          <w:lang w:bidi="ar-TN"/>
        </w:rPr>
        <w:t>. لا يمكن للشخص الواحد أن ينتمي لأكثر من شركة استغلال واحدة كما لا يمكنه أن يكون مساهما في شركة ومستغلا لمحل أخصائي في العلاج الوظيفي بصفة فردية في نفس الوقت.</w:t>
      </w:r>
    </w:p>
    <w:p w:rsidR="00767365" w:rsidRDefault="00767365" w:rsidP="00767365">
      <w:pPr>
        <w:bidi/>
        <w:ind w:firstLine="566"/>
        <w:jc w:val="both"/>
        <w:rPr>
          <w:sz w:val="28"/>
          <w:szCs w:val="28"/>
          <w:rtl/>
          <w:lang w:bidi="ar-TN"/>
        </w:rPr>
      </w:pPr>
      <w:r w:rsidRPr="00570473">
        <w:rPr>
          <w:rFonts w:hint="cs"/>
          <w:b/>
          <w:bCs/>
          <w:sz w:val="28"/>
          <w:szCs w:val="28"/>
          <w:rtl/>
          <w:lang w:bidi="ar-TN"/>
        </w:rPr>
        <w:t>الفصل 22</w:t>
      </w:r>
      <w:r>
        <w:rPr>
          <w:rFonts w:hint="cs"/>
          <w:sz w:val="28"/>
          <w:szCs w:val="28"/>
          <w:rtl/>
          <w:lang w:bidi="ar-TN"/>
        </w:rPr>
        <w:t>. يجب أن يكون المحلّ المعدّ للممارس</w:t>
      </w:r>
      <w:r>
        <w:rPr>
          <w:rFonts w:hint="eastAsia"/>
          <w:sz w:val="28"/>
          <w:szCs w:val="28"/>
          <w:rtl/>
          <w:lang w:bidi="ar-TN"/>
        </w:rPr>
        <w:t>ة</w:t>
      </w:r>
      <w:r>
        <w:rPr>
          <w:rFonts w:hint="cs"/>
          <w:sz w:val="28"/>
          <w:szCs w:val="28"/>
          <w:rtl/>
          <w:lang w:bidi="ar-TN"/>
        </w:rPr>
        <w:t xml:space="preserve"> الحرّة لمهنة أخصّائي في العلاج الوظيفي مستقلا أو ذا مدخل مستقل ومعدا حصرا لممارسة المهنة وان تتوفر فيه شروط النظافة وحفظ الصحة والسلامة.</w:t>
      </w:r>
    </w:p>
    <w:p w:rsidR="00767365" w:rsidRDefault="00767365" w:rsidP="00767365">
      <w:pPr>
        <w:bidi/>
        <w:ind w:firstLine="566"/>
        <w:jc w:val="both"/>
        <w:rPr>
          <w:sz w:val="28"/>
          <w:szCs w:val="28"/>
          <w:rtl/>
          <w:lang w:bidi="ar-TN"/>
        </w:rPr>
      </w:pPr>
      <w:r>
        <w:rPr>
          <w:rFonts w:hint="cs"/>
          <w:sz w:val="28"/>
          <w:szCs w:val="28"/>
          <w:rtl/>
          <w:lang w:bidi="ar-TN"/>
        </w:rPr>
        <w:t>كما يجب أن تتوفر في المحل التهوئة الكافية وأن يكون مزودا بالماء والكهرباء وأن يحتوي على الأقل على:</w:t>
      </w:r>
    </w:p>
    <w:p w:rsidR="00767365" w:rsidRDefault="00767365" w:rsidP="00767365">
      <w:pPr>
        <w:bidi/>
        <w:ind w:firstLine="566"/>
        <w:jc w:val="both"/>
        <w:rPr>
          <w:sz w:val="28"/>
          <w:szCs w:val="28"/>
          <w:rtl/>
          <w:lang w:bidi="ar-TN"/>
        </w:rPr>
      </w:pPr>
      <w:r>
        <w:rPr>
          <w:rFonts w:hint="cs"/>
          <w:sz w:val="28"/>
          <w:szCs w:val="28"/>
          <w:rtl/>
          <w:lang w:bidi="ar-TN"/>
        </w:rPr>
        <w:t>قاعة انتظار،</w:t>
      </w:r>
    </w:p>
    <w:p w:rsidR="00767365" w:rsidRPr="00570473" w:rsidRDefault="00767365" w:rsidP="00767365">
      <w:pPr>
        <w:pStyle w:val="Paragraphedeliste"/>
        <w:numPr>
          <w:ilvl w:val="0"/>
          <w:numId w:val="21"/>
        </w:numPr>
        <w:bidi/>
        <w:ind w:firstLine="566"/>
        <w:jc w:val="both"/>
        <w:rPr>
          <w:sz w:val="28"/>
          <w:szCs w:val="28"/>
          <w:rtl/>
          <w:lang w:bidi="ar-TN"/>
        </w:rPr>
      </w:pPr>
      <w:r w:rsidRPr="00570473">
        <w:rPr>
          <w:rFonts w:hint="cs"/>
          <w:sz w:val="28"/>
          <w:szCs w:val="28"/>
          <w:rtl/>
          <w:lang w:bidi="ar-TN"/>
        </w:rPr>
        <w:t>جناح صحي به دورة مياه ومغسلة لليدين ودش،</w:t>
      </w:r>
    </w:p>
    <w:p w:rsidR="00767365" w:rsidRPr="00570473" w:rsidRDefault="00767365" w:rsidP="00767365">
      <w:pPr>
        <w:pStyle w:val="Paragraphedeliste"/>
        <w:numPr>
          <w:ilvl w:val="0"/>
          <w:numId w:val="21"/>
        </w:numPr>
        <w:bidi/>
        <w:ind w:firstLine="566"/>
        <w:jc w:val="both"/>
        <w:rPr>
          <w:sz w:val="28"/>
          <w:szCs w:val="28"/>
          <w:rtl/>
          <w:lang w:bidi="ar-TN"/>
        </w:rPr>
      </w:pPr>
      <w:r w:rsidRPr="00570473">
        <w:rPr>
          <w:rFonts w:hint="cs"/>
          <w:sz w:val="28"/>
          <w:szCs w:val="28"/>
          <w:rtl/>
          <w:lang w:bidi="ar-TN"/>
        </w:rPr>
        <w:t>قاعة أو عدة قاعات للعلاج،</w:t>
      </w:r>
    </w:p>
    <w:p w:rsidR="00767365" w:rsidRPr="00570473" w:rsidRDefault="00767365" w:rsidP="00767365">
      <w:pPr>
        <w:pStyle w:val="Paragraphedeliste"/>
        <w:numPr>
          <w:ilvl w:val="0"/>
          <w:numId w:val="21"/>
        </w:numPr>
        <w:bidi/>
        <w:ind w:firstLine="566"/>
        <w:jc w:val="both"/>
        <w:rPr>
          <w:sz w:val="28"/>
          <w:szCs w:val="28"/>
          <w:rtl/>
          <w:lang w:bidi="ar-TN"/>
        </w:rPr>
      </w:pPr>
      <w:r w:rsidRPr="00570473">
        <w:rPr>
          <w:rFonts w:hint="cs"/>
          <w:sz w:val="28"/>
          <w:szCs w:val="28"/>
          <w:rtl/>
          <w:lang w:bidi="ar-TN"/>
        </w:rPr>
        <w:t>مسلك مخصص لعبور الأشخاص مستعملي الكرسي المتحرك.</w:t>
      </w:r>
    </w:p>
    <w:p w:rsidR="00767365" w:rsidRDefault="00767365" w:rsidP="00767365">
      <w:pPr>
        <w:bidi/>
        <w:ind w:firstLine="566"/>
        <w:jc w:val="both"/>
        <w:rPr>
          <w:sz w:val="28"/>
          <w:szCs w:val="28"/>
          <w:rtl/>
          <w:lang w:bidi="ar-TN"/>
        </w:rPr>
      </w:pPr>
      <w:r>
        <w:rPr>
          <w:rFonts w:hint="cs"/>
          <w:sz w:val="28"/>
          <w:szCs w:val="28"/>
          <w:rtl/>
          <w:lang w:bidi="ar-TN"/>
        </w:rPr>
        <w:t>كما يجب أن تكون أرضية المحل مغطاة ببلاط قابل للغسل وأن تكون الحيطان مطلية بمادة تقاوم تكرار الغسل بالما</w:t>
      </w:r>
      <w:r>
        <w:rPr>
          <w:rFonts w:hint="eastAsia"/>
          <w:sz w:val="28"/>
          <w:szCs w:val="28"/>
          <w:rtl/>
          <w:lang w:bidi="ar-TN"/>
        </w:rPr>
        <w:t>ء</w:t>
      </w:r>
      <w:r>
        <w:rPr>
          <w:rFonts w:hint="cs"/>
          <w:sz w:val="28"/>
          <w:szCs w:val="28"/>
          <w:rtl/>
          <w:lang w:bidi="ar-TN"/>
        </w:rPr>
        <w:t xml:space="preserve"> والمواد المنظفة و/ أو المطهّرة.</w:t>
      </w:r>
    </w:p>
    <w:p w:rsidR="00767365" w:rsidRDefault="00767365" w:rsidP="00767365">
      <w:pPr>
        <w:bidi/>
        <w:ind w:firstLine="566"/>
        <w:jc w:val="both"/>
        <w:rPr>
          <w:sz w:val="28"/>
          <w:szCs w:val="28"/>
          <w:rtl/>
          <w:lang w:bidi="ar-TN"/>
        </w:rPr>
      </w:pPr>
      <w:r w:rsidRPr="00570473">
        <w:rPr>
          <w:rFonts w:hint="cs"/>
          <w:b/>
          <w:bCs/>
          <w:sz w:val="28"/>
          <w:szCs w:val="28"/>
          <w:rtl/>
          <w:lang w:bidi="ar-TN"/>
        </w:rPr>
        <w:t>الفصل 23</w:t>
      </w:r>
      <w:r>
        <w:rPr>
          <w:rFonts w:hint="cs"/>
          <w:sz w:val="28"/>
          <w:szCs w:val="28"/>
          <w:rtl/>
          <w:lang w:bidi="ar-TN"/>
        </w:rPr>
        <w:t>. يجب لغاية الإشارة لمحلّ الأخصائي في العلاج الوظيفي ذي الممارسة الحرة، وضع لوحة على باب المحل و/ أو في مدخل البناية التي يوجد بها المحل عند الاقتضاء.</w:t>
      </w:r>
    </w:p>
    <w:p w:rsidR="00767365" w:rsidRDefault="00767365" w:rsidP="00767365">
      <w:pPr>
        <w:bidi/>
        <w:ind w:firstLine="566"/>
        <w:jc w:val="both"/>
        <w:rPr>
          <w:sz w:val="28"/>
          <w:szCs w:val="28"/>
          <w:rtl/>
          <w:lang w:bidi="ar-TN"/>
        </w:rPr>
      </w:pPr>
      <w:r>
        <w:rPr>
          <w:rFonts w:hint="cs"/>
          <w:sz w:val="28"/>
          <w:szCs w:val="28"/>
          <w:rtl/>
          <w:lang w:bidi="ar-TN"/>
        </w:rPr>
        <w:t>ولا يمكن أن يحتوي لوحة الإشارة سوى على التنصيصات الدالة على اسم ولقب الأخصائي في العلاج الوظيفي والشهادة العلمية المتحصل عليها ورقم الهاتف وأوقات العمل.</w:t>
      </w:r>
    </w:p>
    <w:p w:rsidR="00767365" w:rsidRDefault="00767365" w:rsidP="00767365">
      <w:pPr>
        <w:bidi/>
        <w:ind w:firstLine="566"/>
        <w:jc w:val="both"/>
        <w:rPr>
          <w:sz w:val="28"/>
          <w:szCs w:val="28"/>
          <w:rtl/>
          <w:lang w:bidi="ar-TN"/>
        </w:rPr>
      </w:pPr>
      <w:r>
        <w:rPr>
          <w:rFonts w:hint="cs"/>
          <w:sz w:val="28"/>
          <w:szCs w:val="28"/>
          <w:rtl/>
          <w:lang w:bidi="ar-TN"/>
        </w:rPr>
        <w:lastRenderedPageBreak/>
        <w:t>يجب أن لا يتجاوز طول اللوحة ثلاثين (30) سنتمترا وعرضها خمسة وعشرين (25) سنتمترا.</w:t>
      </w:r>
    </w:p>
    <w:p w:rsidR="00767365" w:rsidRDefault="00767365" w:rsidP="00767365">
      <w:pPr>
        <w:bidi/>
        <w:ind w:firstLine="566"/>
        <w:jc w:val="both"/>
        <w:rPr>
          <w:sz w:val="28"/>
          <w:szCs w:val="28"/>
          <w:rtl/>
          <w:lang w:bidi="ar-TN"/>
        </w:rPr>
      </w:pPr>
      <w:r w:rsidRPr="00E1012E">
        <w:rPr>
          <w:rFonts w:hint="cs"/>
          <w:b/>
          <w:bCs/>
          <w:sz w:val="28"/>
          <w:szCs w:val="28"/>
          <w:rtl/>
          <w:lang w:bidi="ar-TN"/>
        </w:rPr>
        <w:t>الفصل 24.</w:t>
      </w:r>
      <w:r>
        <w:rPr>
          <w:rFonts w:hint="cs"/>
          <w:sz w:val="28"/>
          <w:szCs w:val="28"/>
          <w:rtl/>
          <w:lang w:bidi="ar-TN"/>
        </w:rPr>
        <w:t xml:space="preserve"> يجب على الأخصائي في العلاج الوظيفي السماح لمتفقدي الصحة بالدخول للمحلات بحريّة وتسهيل قيامهم بمهامهم.</w:t>
      </w:r>
    </w:p>
    <w:p w:rsidR="00767365" w:rsidRDefault="00767365" w:rsidP="00767365">
      <w:pPr>
        <w:bidi/>
        <w:ind w:firstLine="566"/>
        <w:jc w:val="both"/>
        <w:rPr>
          <w:sz w:val="28"/>
          <w:szCs w:val="28"/>
          <w:rtl/>
          <w:lang w:bidi="ar-TN"/>
        </w:rPr>
      </w:pPr>
      <w:r>
        <w:rPr>
          <w:rFonts w:hint="cs"/>
          <w:sz w:val="28"/>
          <w:szCs w:val="28"/>
          <w:rtl/>
          <w:lang w:bidi="ar-TN"/>
        </w:rPr>
        <w:t>ويمارس متفقدو الصحة صلاحياتهم في المراقبة والتفقد بما في ذلك تحرير محاضر في شأن المخالفات التي يعاينونها وذلك طبقا لأحكام الفصل 23 من القانون عــــدد 74 لسنة 1992 المؤرّخ في 3 أوت 1992.</w:t>
      </w:r>
    </w:p>
    <w:p w:rsidR="00767365" w:rsidRDefault="00767365" w:rsidP="00767365">
      <w:pPr>
        <w:bidi/>
        <w:ind w:firstLine="566"/>
        <w:jc w:val="both"/>
        <w:rPr>
          <w:sz w:val="28"/>
          <w:szCs w:val="28"/>
          <w:rtl/>
          <w:lang w:bidi="ar-TN"/>
        </w:rPr>
      </w:pPr>
      <w:r>
        <w:rPr>
          <w:rFonts w:hint="cs"/>
          <w:sz w:val="28"/>
          <w:szCs w:val="28"/>
          <w:rtl/>
          <w:lang w:bidi="ar-TN"/>
        </w:rPr>
        <w:t>ا</w:t>
      </w:r>
      <w:r w:rsidRPr="00DC0762">
        <w:rPr>
          <w:rFonts w:hint="cs"/>
          <w:b/>
          <w:bCs/>
          <w:sz w:val="28"/>
          <w:szCs w:val="28"/>
          <w:rtl/>
          <w:lang w:bidi="ar-TN"/>
        </w:rPr>
        <w:t>لفصل 25.</w:t>
      </w:r>
      <w:r>
        <w:rPr>
          <w:rFonts w:hint="cs"/>
          <w:sz w:val="28"/>
          <w:szCs w:val="28"/>
          <w:rtl/>
          <w:lang w:bidi="ar-TN"/>
        </w:rPr>
        <w:t xml:space="preserve"> يجب على الأخصائي في العلاج الوظيفي أن يرتدي منديلا أبيض وأن يحمل بطاقة تحمل صورته وتتضمن اسمه ولقبه.</w:t>
      </w:r>
    </w:p>
    <w:p w:rsidR="00767365" w:rsidRDefault="00767365" w:rsidP="00767365">
      <w:pPr>
        <w:bidi/>
        <w:ind w:firstLine="566"/>
        <w:jc w:val="both"/>
        <w:rPr>
          <w:sz w:val="28"/>
          <w:szCs w:val="28"/>
          <w:rtl/>
          <w:lang w:bidi="ar-TN"/>
        </w:rPr>
      </w:pPr>
      <w:r w:rsidRPr="00DC0762">
        <w:rPr>
          <w:rFonts w:hint="cs"/>
          <w:b/>
          <w:bCs/>
          <w:sz w:val="28"/>
          <w:szCs w:val="28"/>
          <w:rtl/>
          <w:lang w:bidi="ar-TN"/>
        </w:rPr>
        <w:t>الفصل 26</w:t>
      </w:r>
      <w:r>
        <w:rPr>
          <w:rFonts w:hint="cs"/>
          <w:sz w:val="28"/>
          <w:szCs w:val="28"/>
          <w:rtl/>
          <w:lang w:bidi="ar-TN"/>
        </w:rPr>
        <w:t>. يجب على الأخصائي في العلاج الوظيفي التقيد بأخلاقيات وواجبات المهنة والقيام بأعماله حسب القواعد الفنية.</w:t>
      </w:r>
    </w:p>
    <w:p w:rsidR="00767365" w:rsidRDefault="00767365" w:rsidP="00767365">
      <w:pPr>
        <w:bidi/>
        <w:ind w:firstLine="566"/>
        <w:jc w:val="both"/>
        <w:rPr>
          <w:sz w:val="28"/>
          <w:szCs w:val="28"/>
          <w:rtl/>
          <w:lang w:bidi="ar-TN"/>
        </w:rPr>
      </w:pPr>
      <w:r w:rsidRPr="00DC0762">
        <w:rPr>
          <w:rFonts w:hint="cs"/>
          <w:b/>
          <w:bCs/>
          <w:sz w:val="28"/>
          <w:szCs w:val="28"/>
          <w:rtl/>
          <w:lang w:bidi="ar-TN"/>
        </w:rPr>
        <w:t>الفصل 27</w:t>
      </w:r>
      <w:r>
        <w:rPr>
          <w:rFonts w:hint="cs"/>
          <w:sz w:val="28"/>
          <w:szCs w:val="28"/>
          <w:rtl/>
          <w:lang w:bidi="ar-TN"/>
        </w:rPr>
        <w:t>. يمنع على الأخصائي في العلاج الوظيفي القيام بأعمال أو التفوه بعبارات من شأنها أن تلحق الضرر بالأشخاص الذين يباشره</w:t>
      </w:r>
      <w:r>
        <w:rPr>
          <w:rFonts w:hint="eastAsia"/>
          <w:sz w:val="28"/>
          <w:szCs w:val="28"/>
          <w:rtl/>
          <w:lang w:bidi="ar-TN"/>
        </w:rPr>
        <w:t>م</w:t>
      </w:r>
      <w:r>
        <w:rPr>
          <w:rFonts w:hint="cs"/>
          <w:sz w:val="28"/>
          <w:szCs w:val="28"/>
          <w:rtl/>
          <w:lang w:bidi="ar-TN"/>
        </w:rPr>
        <w:t xml:space="preserve"> مهنيا.</w:t>
      </w:r>
    </w:p>
    <w:p w:rsidR="00767365" w:rsidRDefault="00767365" w:rsidP="00767365">
      <w:pPr>
        <w:bidi/>
        <w:ind w:firstLine="566"/>
        <w:jc w:val="both"/>
        <w:rPr>
          <w:sz w:val="28"/>
          <w:szCs w:val="28"/>
          <w:rtl/>
          <w:lang w:bidi="ar-TN"/>
        </w:rPr>
      </w:pPr>
      <w:r>
        <w:rPr>
          <w:rFonts w:hint="cs"/>
          <w:sz w:val="28"/>
          <w:szCs w:val="28"/>
          <w:rtl/>
          <w:lang w:bidi="ar-TN"/>
        </w:rPr>
        <w:t>وهو مطالب بالحفاظ على السر المهني حسب الشروط المنصوص عليها بالقانون الجزائي.</w:t>
      </w:r>
    </w:p>
    <w:p w:rsidR="00767365" w:rsidRDefault="00767365" w:rsidP="00767365">
      <w:pPr>
        <w:bidi/>
        <w:ind w:firstLine="566"/>
        <w:jc w:val="both"/>
        <w:rPr>
          <w:sz w:val="28"/>
          <w:szCs w:val="28"/>
          <w:rtl/>
          <w:lang w:bidi="ar-TN"/>
        </w:rPr>
      </w:pPr>
      <w:r w:rsidRPr="009F5CFF">
        <w:rPr>
          <w:rFonts w:hint="cs"/>
          <w:b/>
          <w:bCs/>
          <w:sz w:val="28"/>
          <w:szCs w:val="28"/>
          <w:rtl/>
          <w:lang w:bidi="ar-TN"/>
        </w:rPr>
        <w:t>الفصل 28.</w:t>
      </w:r>
      <w:r>
        <w:rPr>
          <w:rFonts w:hint="cs"/>
          <w:sz w:val="28"/>
          <w:szCs w:val="28"/>
          <w:rtl/>
          <w:lang w:bidi="ar-TN"/>
        </w:rPr>
        <w:t xml:space="preserve"> يحجر على الأخصائي في العلاج الوظيفي أن يمنح بأي صورة كانت للغير عائدات أو امتيازات بدون وجه قانوني مقابل أعمال يؤديها.</w:t>
      </w:r>
    </w:p>
    <w:p w:rsidR="00767365" w:rsidRDefault="00767365" w:rsidP="00767365">
      <w:pPr>
        <w:bidi/>
        <w:ind w:firstLine="566"/>
        <w:jc w:val="both"/>
        <w:rPr>
          <w:sz w:val="28"/>
          <w:szCs w:val="28"/>
          <w:rtl/>
          <w:lang w:bidi="ar-TN"/>
        </w:rPr>
      </w:pPr>
      <w:r>
        <w:rPr>
          <w:rFonts w:hint="cs"/>
          <w:sz w:val="28"/>
          <w:szCs w:val="28"/>
          <w:rtl/>
          <w:lang w:bidi="ar-TN"/>
        </w:rPr>
        <w:t>كما يحجر عليه أن يقبل بمقتضى اتفاق كامل أجور الأتعاب أو المرابيح المتأتية من الأنشطة المهنية للأطباء والصيادلة وأطباء الأسنان والأعوان شبه الطبيين أو مداخي</w:t>
      </w:r>
      <w:r>
        <w:rPr>
          <w:rFonts w:hint="eastAsia"/>
          <w:sz w:val="28"/>
          <w:szCs w:val="28"/>
          <w:rtl/>
          <w:lang w:bidi="ar-TN"/>
        </w:rPr>
        <w:t>ل</w:t>
      </w:r>
      <w:r>
        <w:rPr>
          <w:rFonts w:hint="cs"/>
          <w:sz w:val="28"/>
          <w:szCs w:val="28"/>
          <w:rtl/>
          <w:lang w:bidi="ar-TN"/>
        </w:rPr>
        <w:t xml:space="preserve"> المؤسسات الصحية الخاصة أو حصة منها.</w:t>
      </w:r>
    </w:p>
    <w:p w:rsidR="00767365" w:rsidRDefault="00767365" w:rsidP="00767365">
      <w:pPr>
        <w:bidi/>
        <w:ind w:firstLine="566"/>
        <w:jc w:val="both"/>
        <w:rPr>
          <w:sz w:val="28"/>
          <w:szCs w:val="28"/>
          <w:rtl/>
          <w:lang w:bidi="ar-TN"/>
        </w:rPr>
      </w:pPr>
      <w:r w:rsidRPr="00E142DB">
        <w:rPr>
          <w:rFonts w:hint="cs"/>
          <w:b/>
          <w:bCs/>
          <w:sz w:val="28"/>
          <w:szCs w:val="28"/>
          <w:rtl/>
          <w:lang w:bidi="ar-TN"/>
        </w:rPr>
        <w:t>الفصل 29</w:t>
      </w:r>
      <w:r>
        <w:rPr>
          <w:rFonts w:hint="cs"/>
          <w:sz w:val="28"/>
          <w:szCs w:val="28"/>
          <w:rtl/>
          <w:lang w:bidi="ar-TN"/>
        </w:rPr>
        <w:t xml:space="preserve">. يمنع منعا باتا على الأخصائي في العلاج الوظيفي القيام بالفحوص والإسعافات الطبية وكذلك كل الأعمال الطبية أو الصيدلية أو شبه الطبية التي لا تدخل في اختصاصه داخل المحلات المعدّة لممارسة المهنة أو داخل محلات ملاصقة تفتح عليها مباشرة فيما عدا حالات الإسعافات الاستعجاليه التي تقدم لجريح أو لمساعدة شخص بحالة خطر. </w:t>
      </w:r>
    </w:p>
    <w:p w:rsidR="00767365" w:rsidRPr="00662B17" w:rsidRDefault="00767365" w:rsidP="00C261C1">
      <w:pPr>
        <w:bidi/>
        <w:ind w:firstLine="566"/>
        <w:jc w:val="center"/>
        <w:rPr>
          <w:b/>
          <w:bCs/>
          <w:sz w:val="28"/>
          <w:szCs w:val="28"/>
          <w:rtl/>
          <w:lang w:bidi="ar-TN"/>
        </w:rPr>
      </w:pPr>
      <w:r w:rsidRPr="00662B17">
        <w:rPr>
          <w:rFonts w:hint="cs"/>
          <w:b/>
          <w:bCs/>
          <w:sz w:val="28"/>
          <w:szCs w:val="28"/>
          <w:rtl/>
          <w:lang w:bidi="ar-TN"/>
        </w:rPr>
        <w:t>الباب الثالث</w:t>
      </w:r>
    </w:p>
    <w:p w:rsidR="00767365" w:rsidRPr="00662B17" w:rsidRDefault="00767365" w:rsidP="00C261C1">
      <w:pPr>
        <w:bidi/>
        <w:ind w:firstLine="566"/>
        <w:jc w:val="center"/>
        <w:rPr>
          <w:b/>
          <w:bCs/>
          <w:sz w:val="28"/>
          <w:szCs w:val="28"/>
          <w:rtl/>
          <w:lang w:bidi="ar-TN"/>
        </w:rPr>
      </w:pPr>
      <w:r w:rsidRPr="00662B17">
        <w:rPr>
          <w:rFonts w:hint="cs"/>
          <w:b/>
          <w:bCs/>
          <w:sz w:val="28"/>
          <w:szCs w:val="28"/>
          <w:rtl/>
          <w:lang w:bidi="ar-TN"/>
        </w:rPr>
        <w:t>في الممارسات غير الشرعية والعقوبات</w:t>
      </w:r>
    </w:p>
    <w:p w:rsidR="00767365" w:rsidRDefault="00767365" w:rsidP="00767365">
      <w:pPr>
        <w:bidi/>
        <w:ind w:firstLine="566"/>
        <w:jc w:val="both"/>
        <w:rPr>
          <w:sz w:val="28"/>
          <w:szCs w:val="28"/>
          <w:rtl/>
          <w:lang w:bidi="ar-TN"/>
        </w:rPr>
      </w:pPr>
    </w:p>
    <w:p w:rsidR="00767365" w:rsidRDefault="00767365" w:rsidP="00767365">
      <w:pPr>
        <w:bidi/>
        <w:ind w:firstLine="566"/>
        <w:jc w:val="both"/>
        <w:rPr>
          <w:sz w:val="28"/>
          <w:szCs w:val="28"/>
          <w:rtl/>
          <w:lang w:bidi="ar-TN"/>
        </w:rPr>
      </w:pPr>
      <w:r w:rsidRPr="00E142DB">
        <w:rPr>
          <w:rFonts w:hint="cs"/>
          <w:b/>
          <w:bCs/>
          <w:sz w:val="28"/>
          <w:szCs w:val="28"/>
          <w:rtl/>
          <w:lang w:bidi="ar-TN"/>
        </w:rPr>
        <w:t>الفصل 30</w:t>
      </w:r>
      <w:r>
        <w:rPr>
          <w:rFonts w:hint="cs"/>
          <w:sz w:val="28"/>
          <w:szCs w:val="28"/>
          <w:rtl/>
          <w:lang w:bidi="ar-TN"/>
        </w:rPr>
        <w:t>. تعتبر ممارسات غير شرعية لمهنة أخصائي في العلاج الوظيفي على معنى أحكام القانون عدد 74 لسنة 1992 المؤرخ في 3 أوت 1992 المشار إليه أعلاه، الممارسات التالية :</w:t>
      </w:r>
    </w:p>
    <w:p w:rsidR="00767365" w:rsidRDefault="00767365" w:rsidP="00767365">
      <w:pPr>
        <w:bidi/>
        <w:ind w:firstLine="566"/>
        <w:jc w:val="both"/>
        <w:rPr>
          <w:sz w:val="28"/>
          <w:szCs w:val="28"/>
          <w:rtl/>
          <w:lang w:bidi="ar-TN"/>
        </w:rPr>
      </w:pPr>
      <w:r>
        <w:rPr>
          <w:rFonts w:hint="cs"/>
          <w:sz w:val="28"/>
          <w:szCs w:val="28"/>
          <w:rtl/>
          <w:lang w:bidi="ar-TN"/>
        </w:rPr>
        <w:t>- المساهمة عادة في ممارسة مهنة أخصائي في العلاج الوظيفي دون توفر الشروط المنصوص عليها بهذا الكراس،</w:t>
      </w:r>
    </w:p>
    <w:p w:rsidR="00767365" w:rsidRDefault="00767365" w:rsidP="00767365">
      <w:pPr>
        <w:bidi/>
        <w:ind w:firstLine="566"/>
        <w:jc w:val="both"/>
        <w:rPr>
          <w:sz w:val="28"/>
          <w:szCs w:val="28"/>
          <w:rtl/>
          <w:lang w:bidi="ar-TN"/>
        </w:rPr>
      </w:pPr>
      <w:r>
        <w:rPr>
          <w:rFonts w:hint="cs"/>
          <w:sz w:val="28"/>
          <w:szCs w:val="28"/>
          <w:rtl/>
          <w:lang w:bidi="ar-TN"/>
        </w:rPr>
        <w:t xml:space="preserve">- استعمال صفة أو اللجوء إلى ممارسات من شأنها أن توقع الغير في الخطأ بشأن صفاته ومؤهلاته، </w:t>
      </w:r>
    </w:p>
    <w:p w:rsidR="00767365" w:rsidRDefault="00767365" w:rsidP="00767365">
      <w:pPr>
        <w:bidi/>
        <w:ind w:firstLine="566"/>
        <w:jc w:val="both"/>
        <w:rPr>
          <w:sz w:val="28"/>
          <w:szCs w:val="28"/>
          <w:rtl/>
          <w:lang w:bidi="ar-TN"/>
        </w:rPr>
      </w:pPr>
      <w:r>
        <w:rPr>
          <w:rFonts w:hint="cs"/>
          <w:sz w:val="28"/>
          <w:szCs w:val="28"/>
          <w:rtl/>
          <w:lang w:bidi="ar-TN"/>
        </w:rPr>
        <w:t>- القيام بأعمال لا تدخل في اختصاصه،</w:t>
      </w:r>
    </w:p>
    <w:p w:rsidR="00767365" w:rsidRDefault="00767365" w:rsidP="00767365">
      <w:pPr>
        <w:bidi/>
        <w:ind w:firstLine="566"/>
        <w:jc w:val="both"/>
        <w:rPr>
          <w:sz w:val="28"/>
          <w:szCs w:val="28"/>
          <w:rtl/>
          <w:lang w:bidi="ar-TN"/>
        </w:rPr>
      </w:pPr>
      <w:r>
        <w:rPr>
          <w:rFonts w:hint="cs"/>
          <w:sz w:val="28"/>
          <w:szCs w:val="28"/>
          <w:rtl/>
          <w:lang w:bidi="ar-TN"/>
        </w:rPr>
        <w:lastRenderedPageBreak/>
        <w:t>- المباشرة في نفس الوقت لاختصاص آخر مع اختصاصه حتى وان كان متحصلا على شهادة في ذلك،</w:t>
      </w:r>
    </w:p>
    <w:p w:rsidR="00767365" w:rsidRDefault="00767365" w:rsidP="00767365">
      <w:pPr>
        <w:bidi/>
        <w:ind w:firstLine="566"/>
        <w:jc w:val="both"/>
        <w:rPr>
          <w:sz w:val="28"/>
          <w:szCs w:val="28"/>
          <w:rtl/>
          <w:lang w:bidi="ar-TN"/>
        </w:rPr>
      </w:pPr>
      <w:r>
        <w:rPr>
          <w:rFonts w:hint="cs"/>
          <w:sz w:val="28"/>
          <w:szCs w:val="28"/>
          <w:rtl/>
          <w:lang w:bidi="ar-TN"/>
        </w:rPr>
        <w:t xml:space="preserve">- الاستمرار في ممارسة المهنة بعد غلق المحل من قبل السلط المختصّة،  </w:t>
      </w:r>
    </w:p>
    <w:p w:rsidR="00767365" w:rsidRDefault="00767365" w:rsidP="00767365">
      <w:pPr>
        <w:bidi/>
        <w:ind w:firstLine="566"/>
        <w:jc w:val="both"/>
        <w:rPr>
          <w:sz w:val="28"/>
          <w:szCs w:val="28"/>
          <w:rtl/>
          <w:lang w:bidi="ar-TN"/>
        </w:rPr>
      </w:pPr>
      <w:r>
        <w:rPr>
          <w:rFonts w:hint="cs"/>
          <w:sz w:val="28"/>
          <w:szCs w:val="28"/>
          <w:rtl/>
          <w:lang w:bidi="ar-TN"/>
        </w:rPr>
        <w:t>- مباشرة مهنة أخصائي في العلاج الوظيفي دون إيداع التصريح بالممارسة معرفا بالإمضاء إلى الإدارة الجهوية للصحة المختصة ترابيا.</w:t>
      </w:r>
    </w:p>
    <w:p w:rsidR="00767365" w:rsidRDefault="00767365" w:rsidP="00767365">
      <w:pPr>
        <w:bidi/>
        <w:ind w:firstLine="566"/>
        <w:jc w:val="both"/>
        <w:rPr>
          <w:sz w:val="28"/>
          <w:szCs w:val="28"/>
          <w:rtl/>
          <w:lang w:bidi="ar-TN"/>
        </w:rPr>
      </w:pPr>
      <w:r w:rsidRPr="00E142DB">
        <w:rPr>
          <w:rFonts w:hint="cs"/>
          <w:b/>
          <w:bCs/>
          <w:sz w:val="28"/>
          <w:szCs w:val="28"/>
          <w:rtl/>
          <w:lang w:bidi="ar-TN"/>
        </w:rPr>
        <w:t>الفصل 31</w:t>
      </w:r>
      <w:r>
        <w:rPr>
          <w:rFonts w:hint="cs"/>
          <w:sz w:val="28"/>
          <w:szCs w:val="28"/>
          <w:rtl/>
          <w:lang w:bidi="ar-TN"/>
        </w:rPr>
        <w:t>. علاوة على العقوبات الجزائية المنصوص عليها بالفصلين 25 و26 من القانون عدد 74 لسنة 1992 المؤرخ في 3 أوت 1992 المشار إليه أعلاه، يمكن المعاقبة على المخالفات لأحكام كرّاس الشروط بالإغلاق الوقتي أو النهائي للمؤسسة وذلك بمقتضى قرار من وزير الصّحة.</w:t>
      </w:r>
    </w:p>
    <w:p w:rsidR="00767365" w:rsidRDefault="00767365" w:rsidP="00767365">
      <w:pPr>
        <w:bidi/>
        <w:ind w:firstLine="566"/>
        <w:jc w:val="both"/>
        <w:rPr>
          <w:sz w:val="28"/>
          <w:szCs w:val="28"/>
          <w:rtl/>
          <w:lang w:bidi="ar-TN"/>
        </w:rPr>
      </w:pPr>
      <w:r>
        <w:rPr>
          <w:rFonts w:hint="cs"/>
          <w:sz w:val="28"/>
          <w:szCs w:val="28"/>
          <w:rtl/>
          <w:lang w:bidi="ar-TN"/>
        </w:rPr>
        <w:t>يمكن أن يتخذ قرار الإغلاق المؤقّّّت لمدّة محدّدة لا تتجاوز الشهر.</w:t>
      </w:r>
    </w:p>
    <w:p w:rsidR="00767365" w:rsidRDefault="00767365" w:rsidP="00767365">
      <w:pPr>
        <w:bidi/>
        <w:ind w:firstLine="566"/>
        <w:jc w:val="both"/>
        <w:rPr>
          <w:sz w:val="28"/>
          <w:szCs w:val="28"/>
          <w:rtl/>
          <w:lang w:bidi="ar-TN"/>
        </w:rPr>
      </w:pPr>
      <w:r>
        <w:rPr>
          <w:rFonts w:hint="cs"/>
          <w:sz w:val="28"/>
          <w:szCs w:val="28"/>
          <w:rtl/>
          <w:lang w:bidi="ar-TN"/>
        </w:rPr>
        <w:t>ولا يتم الغلق المؤقت أو النهائي إلاّ بعد الاستماع إلى المعني بالأمر واستشارة اللجنة المنصوص عليها بالفصل 2 من القانون عدد 74 لسنة 1992 المشار إليه أعلاه بناءا على محضر تفقد معلّل ومحرّر من قبل متفقدين اثنين تابعين لوزارة الصحّة ومؤهلين قانونا لذلك.</w:t>
      </w:r>
    </w:p>
    <w:p w:rsidR="00767365" w:rsidRDefault="00767365" w:rsidP="00767365">
      <w:pPr>
        <w:bidi/>
        <w:ind w:firstLine="566"/>
        <w:jc w:val="both"/>
        <w:rPr>
          <w:sz w:val="28"/>
          <w:szCs w:val="28"/>
          <w:rtl/>
          <w:lang w:bidi="ar-TN"/>
        </w:rPr>
      </w:pPr>
      <w:r>
        <w:rPr>
          <w:rFonts w:hint="cs"/>
          <w:sz w:val="28"/>
          <w:szCs w:val="28"/>
          <w:rtl/>
          <w:lang w:bidi="ar-TN"/>
        </w:rPr>
        <w:t xml:space="preserve">                  </w:t>
      </w:r>
    </w:p>
    <w:p w:rsidR="00767365" w:rsidRPr="00E53EBB" w:rsidRDefault="00767365" w:rsidP="00C261C1">
      <w:pPr>
        <w:bidi/>
        <w:ind w:firstLine="566"/>
        <w:jc w:val="center"/>
        <w:rPr>
          <w:b/>
          <w:bCs/>
          <w:sz w:val="28"/>
          <w:szCs w:val="28"/>
          <w:rtl/>
          <w:lang w:bidi="ar-TN"/>
        </w:rPr>
      </w:pPr>
      <w:r w:rsidRPr="00E53EBB">
        <w:rPr>
          <w:rFonts w:hint="cs"/>
          <w:b/>
          <w:bCs/>
          <w:sz w:val="28"/>
          <w:szCs w:val="28"/>
          <w:rtl/>
          <w:lang w:bidi="ar-TN"/>
        </w:rPr>
        <w:t>الباب الرابع</w:t>
      </w:r>
    </w:p>
    <w:p w:rsidR="00767365" w:rsidRPr="00E53EBB" w:rsidRDefault="00767365" w:rsidP="00C261C1">
      <w:pPr>
        <w:bidi/>
        <w:ind w:firstLine="566"/>
        <w:jc w:val="center"/>
        <w:rPr>
          <w:b/>
          <w:bCs/>
          <w:sz w:val="28"/>
          <w:szCs w:val="28"/>
          <w:rtl/>
          <w:lang w:bidi="ar-TN"/>
        </w:rPr>
      </w:pPr>
      <w:r w:rsidRPr="00E53EBB">
        <w:rPr>
          <w:rFonts w:hint="cs"/>
          <w:b/>
          <w:bCs/>
          <w:sz w:val="28"/>
          <w:szCs w:val="28"/>
          <w:rtl/>
          <w:lang w:bidi="ar-TN"/>
        </w:rPr>
        <w:t>أحكام مختلفة</w:t>
      </w:r>
    </w:p>
    <w:p w:rsidR="00767365" w:rsidRDefault="00767365" w:rsidP="00767365">
      <w:pPr>
        <w:bidi/>
        <w:ind w:firstLine="566"/>
        <w:jc w:val="both"/>
        <w:rPr>
          <w:sz w:val="28"/>
          <w:szCs w:val="28"/>
          <w:rtl/>
          <w:lang w:bidi="ar-TN"/>
        </w:rPr>
      </w:pPr>
    </w:p>
    <w:p w:rsidR="00767365" w:rsidRDefault="00767365" w:rsidP="00767365">
      <w:pPr>
        <w:bidi/>
        <w:ind w:firstLine="566"/>
        <w:jc w:val="both"/>
        <w:rPr>
          <w:sz w:val="28"/>
          <w:szCs w:val="28"/>
          <w:rtl/>
          <w:lang w:bidi="ar-TN"/>
        </w:rPr>
      </w:pPr>
      <w:r w:rsidRPr="00E142DB">
        <w:rPr>
          <w:rFonts w:hint="cs"/>
          <w:b/>
          <w:bCs/>
          <w:sz w:val="28"/>
          <w:szCs w:val="28"/>
          <w:rtl/>
          <w:lang w:bidi="ar-TN"/>
        </w:rPr>
        <w:t>الفصل 32</w:t>
      </w:r>
      <w:r>
        <w:rPr>
          <w:rFonts w:hint="cs"/>
          <w:sz w:val="28"/>
          <w:szCs w:val="28"/>
          <w:rtl/>
          <w:lang w:bidi="ar-TN"/>
        </w:rPr>
        <w:t>. ينجر عن وفاة من يستغل محل أخصائي في العلاج الوظيفي أو التحجير عليه غلق المحل وذلك في صورة الاستغلال الفردي.</w:t>
      </w:r>
    </w:p>
    <w:p w:rsidR="00767365" w:rsidRDefault="00767365" w:rsidP="00767365">
      <w:pPr>
        <w:bidi/>
        <w:ind w:firstLine="566"/>
        <w:jc w:val="both"/>
        <w:rPr>
          <w:sz w:val="28"/>
          <w:szCs w:val="28"/>
          <w:rtl/>
          <w:lang w:bidi="ar-TN"/>
        </w:rPr>
      </w:pPr>
      <w:r>
        <w:rPr>
          <w:rFonts w:hint="cs"/>
          <w:sz w:val="28"/>
          <w:szCs w:val="28"/>
          <w:rtl/>
          <w:lang w:bidi="ar-TN"/>
        </w:rPr>
        <w:t>ويمكن لورثة الهالك بصفة استثنائية طلب الإبقاء على نشاط المحل لمدة لا تتجاوز أربعة (4) سنوات، إذا كان أحد الورثة يواصل دراسته في العلاج الوظيفي.</w:t>
      </w:r>
    </w:p>
    <w:p w:rsidR="00767365" w:rsidRDefault="00767365" w:rsidP="00767365">
      <w:pPr>
        <w:bidi/>
        <w:ind w:firstLine="566"/>
        <w:jc w:val="both"/>
        <w:rPr>
          <w:sz w:val="28"/>
          <w:szCs w:val="28"/>
          <w:rtl/>
          <w:lang w:bidi="ar-TN"/>
        </w:rPr>
      </w:pPr>
      <w:r>
        <w:rPr>
          <w:rFonts w:hint="cs"/>
          <w:sz w:val="28"/>
          <w:szCs w:val="28"/>
          <w:rtl/>
          <w:lang w:bidi="ar-TN"/>
        </w:rPr>
        <w:t>وفي الصورة المبينة بالفقرة الثانية من هذا الفصل يجب أن يسير المحل شخص تتوفر فيه الشروط المنصوص عليها بهذا الكراس وذلك بعد أن يودع تصريحا بممارسة المهنة معرّفا بالإمضاء وفقا لما هو مبيّن بالفصل 12 من هذا الكراس.</w:t>
      </w:r>
    </w:p>
    <w:p w:rsidR="00767365" w:rsidRDefault="00767365" w:rsidP="00767365">
      <w:pPr>
        <w:bidi/>
        <w:ind w:firstLine="566"/>
        <w:jc w:val="both"/>
        <w:rPr>
          <w:sz w:val="28"/>
          <w:szCs w:val="28"/>
          <w:rtl/>
          <w:lang w:bidi="ar-TN"/>
        </w:rPr>
      </w:pPr>
      <w:r>
        <w:rPr>
          <w:rFonts w:hint="cs"/>
          <w:sz w:val="28"/>
          <w:szCs w:val="28"/>
          <w:rtl/>
          <w:lang w:bidi="ar-TN"/>
        </w:rPr>
        <w:t>ا</w:t>
      </w:r>
      <w:r w:rsidRPr="00E142DB">
        <w:rPr>
          <w:rFonts w:hint="cs"/>
          <w:b/>
          <w:bCs/>
          <w:sz w:val="28"/>
          <w:szCs w:val="28"/>
          <w:rtl/>
          <w:lang w:bidi="ar-TN"/>
        </w:rPr>
        <w:t>لفصل 33</w:t>
      </w:r>
      <w:r>
        <w:rPr>
          <w:rFonts w:hint="cs"/>
          <w:sz w:val="28"/>
          <w:szCs w:val="28"/>
          <w:rtl/>
          <w:lang w:bidi="ar-TN"/>
        </w:rPr>
        <w:t>. تنحلّ شركة استغلال محلاّت الأخصّائيين في العلاج الوظيفي، وفقا لأحكام مجلّة الشركات التجاريّة المتعلّقة بانحلال الشركات.</w:t>
      </w:r>
    </w:p>
    <w:p w:rsidR="00767365" w:rsidRDefault="00767365" w:rsidP="00767365">
      <w:pPr>
        <w:bidi/>
        <w:ind w:firstLine="566"/>
        <w:jc w:val="both"/>
        <w:rPr>
          <w:sz w:val="28"/>
          <w:szCs w:val="28"/>
          <w:rtl/>
          <w:lang w:bidi="ar-TN"/>
        </w:rPr>
      </w:pPr>
    </w:p>
    <w:p w:rsidR="00C261C1" w:rsidRDefault="00C261C1" w:rsidP="00C261C1">
      <w:pPr>
        <w:bidi/>
        <w:jc w:val="both"/>
        <w:rPr>
          <w:rtl/>
          <w:lang w:bidi="ar-TN"/>
        </w:rPr>
        <w:sectPr w:rsidR="00C261C1" w:rsidSect="00767365">
          <w:footerReference w:type="default" r:id="rId9"/>
          <w:pgSz w:w="11906" w:h="16838"/>
          <w:pgMar w:top="1134" w:right="1134" w:bottom="993" w:left="1134" w:header="709" w:footer="276" w:gutter="0"/>
          <w:pgNumType w:start="1"/>
          <w:cols w:space="708"/>
          <w:docGrid w:linePitch="360"/>
        </w:sectPr>
      </w:pPr>
    </w:p>
    <w:p w:rsidR="00767365" w:rsidRPr="00C261C1" w:rsidRDefault="00767365" w:rsidP="00C261C1">
      <w:pPr>
        <w:bidi/>
        <w:spacing w:after="0"/>
        <w:jc w:val="center"/>
        <w:rPr>
          <w:rFonts w:asciiTheme="majorBidi" w:hAnsiTheme="majorBidi" w:cstheme="majorBidi"/>
          <w:b/>
          <w:bCs/>
          <w:sz w:val="28"/>
          <w:szCs w:val="28"/>
          <w:rtl/>
          <w:lang w:bidi="ar-TN"/>
        </w:rPr>
      </w:pPr>
      <w:r w:rsidRPr="00C261C1">
        <w:rPr>
          <w:rFonts w:asciiTheme="majorBidi" w:hAnsiTheme="majorBidi" w:cstheme="majorBidi"/>
          <w:b/>
          <w:bCs/>
          <w:sz w:val="28"/>
          <w:szCs w:val="28"/>
          <w:rtl/>
          <w:lang w:bidi="ar-TN"/>
        </w:rPr>
        <w:lastRenderedPageBreak/>
        <w:t>المــلحــــــق عــــــدد 1</w:t>
      </w:r>
    </w:p>
    <w:p w:rsidR="00767365" w:rsidRPr="00C261C1" w:rsidRDefault="00767365" w:rsidP="00C261C1">
      <w:pPr>
        <w:bidi/>
        <w:spacing w:after="0"/>
        <w:ind w:firstLine="566"/>
        <w:jc w:val="center"/>
        <w:rPr>
          <w:rFonts w:asciiTheme="majorBidi" w:hAnsiTheme="majorBidi" w:cstheme="majorBidi"/>
          <w:sz w:val="28"/>
          <w:szCs w:val="28"/>
          <w:rtl/>
          <w:lang w:bidi="ar-TN"/>
        </w:rPr>
      </w:pPr>
      <w:r w:rsidRPr="00C261C1">
        <w:rPr>
          <w:rFonts w:asciiTheme="majorBidi" w:hAnsiTheme="majorBidi" w:cstheme="majorBidi"/>
          <w:b/>
          <w:bCs/>
          <w:sz w:val="28"/>
          <w:szCs w:val="28"/>
          <w:rtl/>
          <w:lang w:bidi="ar-TN"/>
        </w:rPr>
        <w:t>تصريح بالممارسة الحرّة لمهنة أخصّائي في العلاج الوظيفي</w:t>
      </w:r>
    </w:p>
    <w:p w:rsidR="00767365" w:rsidRPr="00BB5086" w:rsidRDefault="00767365" w:rsidP="00767365">
      <w:pPr>
        <w:bidi/>
        <w:ind w:firstLine="566"/>
        <w:jc w:val="both"/>
        <w:rPr>
          <w:rtl/>
          <w:lang w:bidi="ar-TN"/>
        </w:rPr>
      </w:pPr>
    </w:p>
    <w:tbl>
      <w:tblPr>
        <w:tblStyle w:val="Grilledutableau"/>
        <w:bidiVisual/>
        <w:tblW w:w="0" w:type="auto"/>
        <w:tblInd w:w="1481" w:type="dxa"/>
        <w:tblLook w:val="04A0"/>
      </w:tblPr>
      <w:tblGrid>
        <w:gridCol w:w="236"/>
        <w:gridCol w:w="3875"/>
        <w:gridCol w:w="326"/>
        <w:gridCol w:w="2258"/>
      </w:tblGrid>
      <w:tr w:rsidR="00767365" w:rsidTr="00C261C1">
        <w:tc>
          <w:tcPr>
            <w:tcW w:w="236" w:type="dxa"/>
          </w:tcPr>
          <w:p w:rsidR="00767365" w:rsidRDefault="00767365" w:rsidP="00767365">
            <w:pPr>
              <w:bidi/>
              <w:ind w:firstLine="566"/>
              <w:jc w:val="both"/>
              <w:rPr>
                <w:rtl/>
                <w:lang w:bidi="ar-TN"/>
              </w:rPr>
            </w:pPr>
          </w:p>
        </w:tc>
        <w:tc>
          <w:tcPr>
            <w:tcW w:w="3875" w:type="dxa"/>
            <w:tcBorders>
              <w:top w:val="nil"/>
              <w:bottom w:val="nil"/>
            </w:tcBorders>
          </w:tcPr>
          <w:p w:rsidR="00767365" w:rsidRDefault="00767365" w:rsidP="00C261C1">
            <w:pPr>
              <w:bidi/>
              <w:rPr>
                <w:rtl/>
                <w:lang w:bidi="ar-TN"/>
              </w:rPr>
            </w:pPr>
            <w:r w:rsidRPr="00BB5086">
              <w:rPr>
                <w:rFonts w:hint="cs"/>
                <w:rtl/>
                <w:lang w:bidi="ar-TN"/>
              </w:rPr>
              <w:t>شخص مادي</w:t>
            </w:r>
            <w:r>
              <w:rPr>
                <w:rStyle w:val="Appelnotedebasdep"/>
                <w:rtl/>
                <w:lang w:bidi="ar-TN"/>
              </w:rPr>
              <w:footnoteReference w:id="2"/>
            </w:r>
          </w:p>
        </w:tc>
        <w:tc>
          <w:tcPr>
            <w:tcW w:w="326" w:type="dxa"/>
          </w:tcPr>
          <w:p w:rsidR="00767365" w:rsidRDefault="00767365" w:rsidP="00767365">
            <w:pPr>
              <w:bidi/>
              <w:ind w:firstLine="566"/>
              <w:jc w:val="both"/>
              <w:rPr>
                <w:rtl/>
                <w:lang w:bidi="ar-TN"/>
              </w:rPr>
            </w:pPr>
          </w:p>
        </w:tc>
        <w:tc>
          <w:tcPr>
            <w:tcW w:w="2258" w:type="dxa"/>
            <w:tcBorders>
              <w:top w:val="nil"/>
              <w:bottom w:val="nil"/>
              <w:right w:val="nil"/>
            </w:tcBorders>
          </w:tcPr>
          <w:p w:rsidR="00767365" w:rsidRDefault="00767365" w:rsidP="00C261C1">
            <w:pPr>
              <w:bidi/>
              <w:ind w:firstLine="34"/>
              <w:jc w:val="both"/>
              <w:rPr>
                <w:rtl/>
                <w:lang w:bidi="ar-TN"/>
              </w:rPr>
            </w:pPr>
            <w:r w:rsidRPr="00BB5086">
              <w:rPr>
                <w:rFonts w:hint="cs"/>
                <w:rtl/>
                <w:lang w:bidi="ar-TN"/>
              </w:rPr>
              <w:t>شخص معنوي</w:t>
            </w:r>
          </w:p>
        </w:tc>
      </w:tr>
    </w:tbl>
    <w:p w:rsidR="00767365" w:rsidRPr="00BB5086" w:rsidRDefault="00767365" w:rsidP="00767365">
      <w:pPr>
        <w:bidi/>
        <w:ind w:firstLine="566"/>
        <w:jc w:val="both"/>
        <w:rPr>
          <w:rtl/>
          <w:lang w:bidi="ar-TN"/>
        </w:rPr>
      </w:pPr>
    </w:p>
    <w:p w:rsidR="00767365" w:rsidRPr="00BB5086" w:rsidRDefault="00767365" w:rsidP="00767365">
      <w:pPr>
        <w:bidi/>
        <w:ind w:firstLine="566"/>
        <w:jc w:val="both"/>
        <w:rPr>
          <w:rtl/>
          <w:lang w:bidi="ar-TN"/>
        </w:rPr>
      </w:pPr>
      <w:r w:rsidRPr="00BB5086">
        <w:rPr>
          <w:rFonts w:hint="cs"/>
          <w:rtl/>
          <w:lang w:bidi="ar-TN"/>
        </w:rPr>
        <w:t xml:space="preserve">                                                         </w:t>
      </w:r>
    </w:p>
    <w:p w:rsidR="00767365" w:rsidRPr="00BB5086" w:rsidRDefault="00767365" w:rsidP="00767365">
      <w:pPr>
        <w:bidi/>
        <w:ind w:firstLine="566"/>
        <w:jc w:val="both"/>
        <w:rPr>
          <w:rtl/>
          <w:lang w:bidi="ar-TN"/>
        </w:rPr>
      </w:pPr>
      <w:r w:rsidRPr="00BB5086">
        <w:rPr>
          <w:rFonts w:hint="cs"/>
          <w:rtl/>
          <w:lang w:bidi="ar-TN"/>
        </w:rPr>
        <w:t>إني الممضي (ة) أسفله،</w:t>
      </w:r>
    </w:p>
    <w:p w:rsidR="00767365" w:rsidRPr="00BB5086" w:rsidRDefault="00767365" w:rsidP="00767365">
      <w:pPr>
        <w:bidi/>
        <w:ind w:firstLine="566"/>
        <w:jc w:val="both"/>
        <w:rPr>
          <w:rtl/>
          <w:lang w:bidi="ar-TN"/>
        </w:rPr>
      </w:pPr>
      <w:r w:rsidRPr="00BB5086">
        <w:rPr>
          <w:rFonts w:hint="cs"/>
          <w:rtl/>
          <w:lang w:bidi="ar-TN"/>
        </w:rPr>
        <w:t>-الاسم واللقب : .......................................................................</w:t>
      </w:r>
      <w:r w:rsidR="00C261C1">
        <w:rPr>
          <w:rFonts w:hint="cs"/>
          <w:rtl/>
          <w:lang w:bidi="ar-TN"/>
        </w:rPr>
        <w:t>............</w:t>
      </w:r>
      <w:r w:rsidRPr="00BB5086">
        <w:rPr>
          <w:rFonts w:hint="cs"/>
          <w:rtl/>
          <w:lang w:bidi="ar-TN"/>
        </w:rPr>
        <w:t>.....................</w:t>
      </w:r>
      <w:r>
        <w:rPr>
          <w:rFonts w:hint="cs"/>
          <w:rtl/>
          <w:lang w:bidi="ar-TN"/>
        </w:rPr>
        <w:t>.........................</w:t>
      </w:r>
    </w:p>
    <w:tbl>
      <w:tblPr>
        <w:tblStyle w:val="Grilledutableau"/>
        <w:tblpPr w:leftFromText="141" w:rightFromText="141" w:vertAnchor="text" w:horzAnchor="page" w:tblpX="999" w:tblpY="9"/>
        <w:bidiVisual/>
        <w:tblW w:w="0" w:type="auto"/>
        <w:tblLook w:val="04A0"/>
      </w:tblPr>
      <w:tblGrid>
        <w:gridCol w:w="236"/>
        <w:gridCol w:w="3718"/>
        <w:gridCol w:w="308"/>
        <w:gridCol w:w="3945"/>
      </w:tblGrid>
      <w:tr w:rsidR="00C261C1" w:rsidTr="00C261C1">
        <w:tc>
          <w:tcPr>
            <w:tcW w:w="236" w:type="dxa"/>
          </w:tcPr>
          <w:p w:rsidR="00C261C1" w:rsidRDefault="00C261C1" w:rsidP="00C261C1">
            <w:pPr>
              <w:bidi/>
              <w:ind w:firstLine="566"/>
              <w:jc w:val="both"/>
              <w:rPr>
                <w:rtl/>
                <w:lang w:bidi="ar-TN"/>
              </w:rPr>
            </w:pPr>
          </w:p>
        </w:tc>
        <w:tc>
          <w:tcPr>
            <w:tcW w:w="3718" w:type="dxa"/>
            <w:tcBorders>
              <w:top w:val="nil"/>
              <w:bottom w:val="nil"/>
            </w:tcBorders>
          </w:tcPr>
          <w:p w:rsidR="00C261C1" w:rsidRDefault="00C261C1" w:rsidP="00C261C1">
            <w:pPr>
              <w:bidi/>
              <w:ind w:firstLine="90"/>
              <w:jc w:val="both"/>
              <w:rPr>
                <w:rtl/>
                <w:lang w:bidi="ar-TN"/>
              </w:rPr>
            </w:pPr>
            <w:r w:rsidRPr="00BB5086">
              <w:rPr>
                <w:rFonts w:hint="cs"/>
                <w:rtl/>
                <w:lang w:bidi="ar-TN"/>
              </w:rPr>
              <w:t xml:space="preserve">صاحب النشاط                              </w:t>
            </w:r>
          </w:p>
        </w:tc>
        <w:tc>
          <w:tcPr>
            <w:tcW w:w="308" w:type="dxa"/>
          </w:tcPr>
          <w:p w:rsidR="00C261C1" w:rsidRDefault="00C261C1" w:rsidP="00C261C1">
            <w:pPr>
              <w:bidi/>
              <w:ind w:firstLine="566"/>
              <w:jc w:val="both"/>
              <w:rPr>
                <w:rtl/>
                <w:lang w:bidi="ar-TN"/>
              </w:rPr>
            </w:pPr>
          </w:p>
        </w:tc>
        <w:tc>
          <w:tcPr>
            <w:tcW w:w="3945" w:type="dxa"/>
            <w:tcBorders>
              <w:top w:val="nil"/>
              <w:bottom w:val="nil"/>
              <w:right w:val="nil"/>
            </w:tcBorders>
          </w:tcPr>
          <w:p w:rsidR="00C261C1" w:rsidRDefault="00C261C1" w:rsidP="00C261C1">
            <w:pPr>
              <w:bidi/>
              <w:ind w:firstLine="90"/>
              <w:jc w:val="both"/>
              <w:rPr>
                <w:rtl/>
                <w:lang w:bidi="ar-TN"/>
              </w:rPr>
            </w:pPr>
            <w:r w:rsidRPr="00BB5086">
              <w:rPr>
                <w:rFonts w:hint="cs"/>
                <w:rtl/>
                <w:lang w:bidi="ar-TN"/>
              </w:rPr>
              <w:t>الوكيل القانوني</w:t>
            </w:r>
          </w:p>
        </w:tc>
      </w:tr>
    </w:tbl>
    <w:p w:rsidR="00767365" w:rsidRPr="00BB5086" w:rsidRDefault="00767365" w:rsidP="00767365">
      <w:pPr>
        <w:bidi/>
        <w:ind w:firstLine="566"/>
        <w:jc w:val="both"/>
        <w:rPr>
          <w:rtl/>
          <w:lang w:bidi="ar-TN"/>
        </w:rPr>
      </w:pPr>
      <w:r w:rsidRPr="00BB5086">
        <w:rPr>
          <w:rFonts w:hint="cs"/>
          <w:b/>
          <w:bCs/>
          <w:rtl/>
          <w:lang w:bidi="ar-TN"/>
        </w:rPr>
        <w:t xml:space="preserve">الصفــة </w:t>
      </w:r>
      <w:r>
        <w:rPr>
          <w:rFonts w:hint="cs"/>
          <w:sz w:val="16"/>
          <w:szCs w:val="16"/>
          <w:rtl/>
          <w:lang w:bidi="ar-TN"/>
        </w:rPr>
        <w:t>2</w:t>
      </w:r>
      <w:r w:rsidRPr="00BB5086">
        <w:rPr>
          <w:rFonts w:hint="cs"/>
          <w:b/>
          <w:bCs/>
          <w:rtl/>
          <w:lang w:bidi="ar-TN"/>
        </w:rPr>
        <w:t>:</w:t>
      </w:r>
      <w:r w:rsidRPr="00BB5086">
        <w:rPr>
          <w:rFonts w:hint="cs"/>
          <w:rtl/>
          <w:lang w:bidi="ar-TN"/>
        </w:rPr>
        <w:t xml:space="preserve">             </w:t>
      </w:r>
    </w:p>
    <w:p w:rsidR="00767365" w:rsidRDefault="00767365" w:rsidP="00767365">
      <w:pPr>
        <w:bidi/>
        <w:ind w:firstLine="566"/>
        <w:jc w:val="both"/>
        <w:rPr>
          <w:rtl/>
          <w:lang w:bidi="ar-TN"/>
        </w:rPr>
      </w:pPr>
    </w:p>
    <w:p w:rsidR="00767365" w:rsidRPr="00BB5086" w:rsidRDefault="00767365" w:rsidP="00767365">
      <w:pPr>
        <w:bidi/>
        <w:ind w:firstLine="566"/>
        <w:jc w:val="both"/>
        <w:rPr>
          <w:rtl/>
          <w:lang w:bidi="ar-TN"/>
        </w:rPr>
      </w:pPr>
      <w:r w:rsidRPr="00BB5086">
        <w:rPr>
          <w:rFonts w:hint="cs"/>
          <w:rtl/>
          <w:lang w:bidi="ar-TN"/>
        </w:rPr>
        <w:t>-الاسم الاجتماعي للشركة (في صورة الاستغلال المشترك)</w:t>
      </w:r>
      <w:r w:rsidR="00C261C1">
        <w:rPr>
          <w:rFonts w:hint="cs"/>
          <w:rtl/>
          <w:lang w:bidi="ar-TN"/>
        </w:rPr>
        <w:t xml:space="preserve"> </w:t>
      </w:r>
      <w:r w:rsidRPr="00BB5086">
        <w:rPr>
          <w:rFonts w:hint="cs"/>
          <w:rtl/>
          <w:lang w:bidi="ar-TN"/>
        </w:rPr>
        <w:t>....................</w:t>
      </w:r>
      <w:r w:rsidR="00C261C1">
        <w:rPr>
          <w:rFonts w:hint="cs"/>
          <w:rtl/>
          <w:lang w:bidi="ar-TN"/>
        </w:rPr>
        <w:t>.............</w:t>
      </w:r>
      <w:r w:rsidRPr="00BB5086">
        <w:rPr>
          <w:rFonts w:hint="cs"/>
          <w:rtl/>
          <w:lang w:bidi="ar-TN"/>
        </w:rPr>
        <w:t>...............................</w:t>
      </w:r>
      <w:r w:rsidR="00C261C1">
        <w:rPr>
          <w:rFonts w:hint="cs"/>
          <w:rtl/>
          <w:lang w:bidi="ar-TN"/>
        </w:rPr>
        <w:t>........</w:t>
      </w:r>
      <w:r>
        <w:rPr>
          <w:rFonts w:hint="cs"/>
          <w:rtl/>
          <w:lang w:bidi="ar-TN"/>
        </w:rPr>
        <w:t>.........</w:t>
      </w:r>
    </w:p>
    <w:p w:rsidR="00767365" w:rsidRPr="00BB5086" w:rsidRDefault="00767365" w:rsidP="00C261C1">
      <w:pPr>
        <w:bidi/>
        <w:ind w:firstLine="566"/>
        <w:jc w:val="both"/>
        <w:rPr>
          <w:rtl/>
          <w:lang w:bidi="ar-TN"/>
        </w:rPr>
      </w:pPr>
      <w:r w:rsidRPr="00BB5086">
        <w:rPr>
          <w:rFonts w:hint="cs"/>
          <w:rtl/>
          <w:lang w:bidi="ar-TN"/>
        </w:rPr>
        <w:t>-صاحب بطاقة التعريف الوطنية عدد.........</w:t>
      </w:r>
      <w:r w:rsidR="00C261C1">
        <w:rPr>
          <w:rFonts w:hint="cs"/>
          <w:rtl/>
          <w:lang w:bidi="ar-TN"/>
        </w:rPr>
        <w:t>...</w:t>
      </w:r>
      <w:r w:rsidRPr="00BB5086">
        <w:rPr>
          <w:rFonts w:hint="cs"/>
          <w:rtl/>
          <w:lang w:bidi="ar-TN"/>
        </w:rPr>
        <w:t>....................المسلمة بـ............</w:t>
      </w:r>
      <w:r w:rsidR="00C261C1">
        <w:rPr>
          <w:rFonts w:hint="cs"/>
          <w:rtl/>
          <w:lang w:bidi="ar-TN"/>
        </w:rPr>
        <w:t>..</w:t>
      </w:r>
      <w:r w:rsidRPr="00BB5086">
        <w:rPr>
          <w:rFonts w:hint="cs"/>
          <w:rtl/>
          <w:lang w:bidi="ar-TN"/>
        </w:rPr>
        <w:t>...........</w:t>
      </w:r>
      <w:r>
        <w:rPr>
          <w:rFonts w:hint="cs"/>
          <w:rtl/>
          <w:lang w:bidi="ar-TN"/>
        </w:rPr>
        <w:t>.بتاريخ.............</w:t>
      </w:r>
      <w:r w:rsidR="00C261C1">
        <w:rPr>
          <w:rFonts w:hint="cs"/>
          <w:rtl/>
          <w:lang w:bidi="ar-TN"/>
        </w:rPr>
        <w:t>.......</w:t>
      </w:r>
      <w:r>
        <w:rPr>
          <w:rFonts w:hint="cs"/>
          <w:rtl/>
          <w:lang w:bidi="ar-TN"/>
        </w:rPr>
        <w:t>..........</w:t>
      </w:r>
    </w:p>
    <w:p w:rsidR="00767365" w:rsidRPr="00BB5086" w:rsidRDefault="00767365" w:rsidP="00767365">
      <w:pPr>
        <w:bidi/>
        <w:ind w:firstLine="566"/>
        <w:jc w:val="both"/>
        <w:rPr>
          <w:rtl/>
          <w:lang w:bidi="ar-TN"/>
        </w:rPr>
      </w:pPr>
      <w:r w:rsidRPr="00BB5086">
        <w:rPr>
          <w:rFonts w:hint="cs"/>
          <w:rtl/>
          <w:lang w:bidi="ar-TN"/>
        </w:rPr>
        <w:t>-المعرّف الجبائي :..................................................</w:t>
      </w:r>
      <w:r w:rsidR="00C261C1">
        <w:rPr>
          <w:rFonts w:hint="cs"/>
          <w:rtl/>
          <w:lang w:bidi="ar-TN"/>
        </w:rPr>
        <w:t>............</w:t>
      </w:r>
      <w:r w:rsidRPr="00BB5086">
        <w:rPr>
          <w:rFonts w:hint="cs"/>
          <w:rtl/>
          <w:lang w:bidi="ar-TN"/>
        </w:rPr>
        <w:t>.........</w:t>
      </w:r>
      <w:r w:rsidR="00C261C1">
        <w:rPr>
          <w:rFonts w:hint="cs"/>
          <w:rtl/>
          <w:lang w:bidi="ar-TN"/>
        </w:rPr>
        <w:t>.</w:t>
      </w:r>
      <w:r w:rsidRPr="00BB5086">
        <w:rPr>
          <w:rFonts w:hint="cs"/>
          <w:rtl/>
          <w:lang w:bidi="ar-TN"/>
        </w:rPr>
        <w:t>.....................................</w:t>
      </w:r>
      <w:r>
        <w:rPr>
          <w:rFonts w:hint="cs"/>
          <w:rtl/>
          <w:lang w:bidi="ar-TN"/>
        </w:rPr>
        <w:t>..................</w:t>
      </w:r>
    </w:p>
    <w:p w:rsidR="00767365" w:rsidRPr="00BB5086" w:rsidRDefault="00767365" w:rsidP="00C261C1">
      <w:pPr>
        <w:bidi/>
        <w:ind w:firstLine="566"/>
        <w:jc w:val="both"/>
        <w:rPr>
          <w:rtl/>
          <w:lang w:bidi="ar-TN"/>
        </w:rPr>
      </w:pPr>
      <w:r w:rsidRPr="00BB5086">
        <w:rPr>
          <w:rFonts w:hint="cs"/>
          <w:rtl/>
          <w:lang w:bidi="ar-TN"/>
        </w:rPr>
        <w:t>-عنوان محلّ ممارسة المهنة :..........................</w:t>
      </w:r>
      <w:r w:rsidR="00C261C1">
        <w:rPr>
          <w:rFonts w:hint="cs"/>
          <w:rtl/>
          <w:lang w:bidi="ar-TN"/>
        </w:rPr>
        <w:t>.............</w:t>
      </w:r>
      <w:r w:rsidRPr="00BB5086">
        <w:rPr>
          <w:rFonts w:hint="cs"/>
          <w:rtl/>
          <w:lang w:bidi="ar-TN"/>
        </w:rPr>
        <w:t>........................................................</w:t>
      </w:r>
      <w:r>
        <w:rPr>
          <w:rFonts w:hint="cs"/>
          <w:rtl/>
          <w:lang w:bidi="ar-TN"/>
        </w:rPr>
        <w:t>...................</w:t>
      </w:r>
    </w:p>
    <w:p w:rsidR="00767365" w:rsidRPr="00BB5086" w:rsidRDefault="00767365" w:rsidP="00767365">
      <w:pPr>
        <w:bidi/>
        <w:ind w:firstLine="566"/>
        <w:jc w:val="both"/>
        <w:rPr>
          <w:rtl/>
          <w:lang w:bidi="ar-TN"/>
        </w:rPr>
      </w:pPr>
      <w:r w:rsidRPr="00BB5086">
        <w:rPr>
          <w:rFonts w:hint="cs"/>
          <w:rtl/>
          <w:lang w:bidi="ar-TN"/>
        </w:rPr>
        <w:t>-الهاتف :....................................الفاكس :..................</w:t>
      </w:r>
      <w:r w:rsidR="00C261C1">
        <w:rPr>
          <w:rFonts w:hint="cs"/>
          <w:rtl/>
          <w:lang w:bidi="ar-TN"/>
        </w:rPr>
        <w:t>.....</w:t>
      </w:r>
      <w:r w:rsidRPr="00BB5086">
        <w:rPr>
          <w:rFonts w:hint="cs"/>
          <w:rtl/>
          <w:lang w:bidi="ar-TN"/>
        </w:rPr>
        <w:t>............العنوان الالكتروني :</w:t>
      </w:r>
      <w:r>
        <w:rPr>
          <w:rFonts w:hint="cs"/>
          <w:rtl/>
          <w:lang w:bidi="ar-TN"/>
        </w:rPr>
        <w:t>........</w:t>
      </w:r>
      <w:r w:rsidR="00C261C1">
        <w:rPr>
          <w:rFonts w:hint="cs"/>
          <w:rtl/>
          <w:lang w:bidi="ar-TN"/>
        </w:rPr>
        <w:t>.</w:t>
      </w:r>
      <w:r>
        <w:rPr>
          <w:rFonts w:hint="cs"/>
          <w:rtl/>
          <w:lang w:bidi="ar-TN"/>
        </w:rPr>
        <w:t>........</w:t>
      </w:r>
      <w:r w:rsidR="00C261C1">
        <w:rPr>
          <w:rFonts w:hint="cs"/>
          <w:rtl/>
          <w:lang w:bidi="ar-TN"/>
        </w:rPr>
        <w:t>.......</w:t>
      </w:r>
      <w:r>
        <w:rPr>
          <w:rFonts w:hint="cs"/>
          <w:rtl/>
          <w:lang w:bidi="ar-TN"/>
        </w:rPr>
        <w:t>..........</w:t>
      </w:r>
    </w:p>
    <w:p w:rsidR="00767365" w:rsidRPr="00BB5086" w:rsidRDefault="00767365" w:rsidP="00767365">
      <w:pPr>
        <w:bidi/>
        <w:ind w:firstLine="566"/>
        <w:jc w:val="both"/>
        <w:rPr>
          <w:rtl/>
          <w:lang w:bidi="ar-TN"/>
        </w:rPr>
      </w:pPr>
      <w:r w:rsidRPr="00BB5086">
        <w:rPr>
          <w:rFonts w:hint="cs"/>
          <w:b/>
          <w:bCs/>
          <w:rtl/>
          <w:lang w:bidi="ar-TN"/>
        </w:rPr>
        <w:t xml:space="preserve">أصرّح بأني </w:t>
      </w:r>
      <w:r w:rsidRPr="00BB5086">
        <w:rPr>
          <w:rFonts w:hint="cs"/>
          <w:rtl/>
          <w:lang w:bidi="ar-TN"/>
        </w:rPr>
        <w:t>:</w:t>
      </w:r>
    </w:p>
    <w:p w:rsidR="00767365" w:rsidRPr="00BB5086" w:rsidRDefault="00767365" w:rsidP="00767365">
      <w:pPr>
        <w:bidi/>
        <w:ind w:firstLine="566"/>
        <w:jc w:val="both"/>
        <w:rPr>
          <w:rtl/>
          <w:lang w:bidi="ar-TN"/>
        </w:rPr>
      </w:pPr>
      <w:r w:rsidRPr="00BB5086">
        <w:rPr>
          <w:rFonts w:hint="cs"/>
          <w:rtl/>
          <w:lang w:bidi="ar-TN"/>
        </w:rPr>
        <w:t>-اطلعت على جميع الأحكام الواردة بكرّاس الشروط الخاصّ بالممارسة الحرّة لمهنة أخصّائي في العلاج الوظيفي،</w:t>
      </w:r>
    </w:p>
    <w:p w:rsidR="00767365" w:rsidRPr="00BB5086" w:rsidRDefault="00767365" w:rsidP="00767365">
      <w:pPr>
        <w:bidi/>
        <w:ind w:firstLine="566"/>
        <w:jc w:val="both"/>
        <w:rPr>
          <w:rtl/>
          <w:lang w:bidi="ar-TN"/>
        </w:rPr>
      </w:pPr>
      <w:r w:rsidRPr="00BB5086">
        <w:rPr>
          <w:rFonts w:hint="cs"/>
          <w:rtl/>
          <w:lang w:bidi="ar-TN"/>
        </w:rPr>
        <w:t>-أستجيب للشروط المحدّدة للممارسة الحرّة لمهنة أخصّائي في العلاج الوظيفي.</w:t>
      </w:r>
    </w:p>
    <w:p w:rsidR="00767365" w:rsidRPr="00BB5086" w:rsidRDefault="00767365" w:rsidP="00767365">
      <w:pPr>
        <w:bidi/>
        <w:ind w:firstLine="566"/>
        <w:jc w:val="both"/>
        <w:rPr>
          <w:rtl/>
          <w:lang w:bidi="ar-TN"/>
        </w:rPr>
      </w:pPr>
      <w:r w:rsidRPr="00BB5086">
        <w:rPr>
          <w:rFonts w:hint="cs"/>
          <w:rtl/>
          <w:lang w:bidi="ar-TN"/>
        </w:rPr>
        <w:t>-باشرت نشاطي بتاريخ :........</w:t>
      </w:r>
      <w:r w:rsidR="00C261C1">
        <w:rPr>
          <w:rFonts w:hint="cs"/>
          <w:rtl/>
          <w:lang w:bidi="ar-TN"/>
        </w:rPr>
        <w:t>..........</w:t>
      </w:r>
      <w:r w:rsidRPr="00BB5086">
        <w:rPr>
          <w:rFonts w:hint="cs"/>
          <w:rtl/>
          <w:lang w:bidi="ar-TN"/>
        </w:rPr>
        <w:t>...................................................</w:t>
      </w:r>
      <w:r w:rsidR="00C261C1">
        <w:rPr>
          <w:rFonts w:hint="cs"/>
          <w:rtl/>
          <w:lang w:bidi="ar-TN"/>
        </w:rPr>
        <w:t>...</w:t>
      </w:r>
      <w:r w:rsidRPr="00BB5086">
        <w:rPr>
          <w:rFonts w:hint="cs"/>
          <w:rtl/>
          <w:lang w:bidi="ar-TN"/>
        </w:rPr>
        <w:t>...............................</w:t>
      </w:r>
      <w:r>
        <w:rPr>
          <w:rFonts w:hint="cs"/>
          <w:rtl/>
          <w:lang w:bidi="ar-TN"/>
        </w:rPr>
        <w:t>.................</w:t>
      </w:r>
    </w:p>
    <w:p w:rsidR="00767365" w:rsidRPr="00BB5086" w:rsidRDefault="00767365" w:rsidP="00767365">
      <w:pPr>
        <w:bidi/>
        <w:ind w:firstLine="566"/>
        <w:jc w:val="both"/>
        <w:rPr>
          <w:rtl/>
          <w:lang w:bidi="ar-TN"/>
        </w:rPr>
      </w:pPr>
      <w:r w:rsidRPr="00BB5086">
        <w:rPr>
          <w:rFonts w:hint="cs"/>
          <w:b/>
          <w:bCs/>
          <w:rtl/>
          <w:lang w:bidi="ar-TN"/>
        </w:rPr>
        <w:t>وألتزم بما يلي</w:t>
      </w:r>
      <w:r w:rsidRPr="00BB5086">
        <w:rPr>
          <w:rFonts w:hint="cs"/>
          <w:rtl/>
          <w:lang w:bidi="ar-TN"/>
        </w:rPr>
        <w:t xml:space="preserve"> :</w:t>
      </w:r>
    </w:p>
    <w:p w:rsidR="00767365" w:rsidRPr="00BB5086" w:rsidRDefault="00767365" w:rsidP="00767365">
      <w:pPr>
        <w:pStyle w:val="Paragraphedeliste"/>
        <w:numPr>
          <w:ilvl w:val="0"/>
          <w:numId w:val="8"/>
        </w:numPr>
        <w:bidi/>
        <w:ind w:firstLine="566"/>
        <w:jc w:val="both"/>
        <w:rPr>
          <w:lang w:bidi="ar-TN"/>
        </w:rPr>
      </w:pPr>
      <w:r w:rsidRPr="00BB5086">
        <w:rPr>
          <w:rFonts w:hint="cs"/>
          <w:rtl/>
          <w:lang w:bidi="ar-TN"/>
        </w:rPr>
        <w:t>إعلام الإدارة بكلّ تغيير لمقر محلّ ممارسة المهنة أو في صورة الإحالة أو الغلق الوقتي أو النهائي للمحلّ.</w:t>
      </w:r>
    </w:p>
    <w:p w:rsidR="00767365" w:rsidRPr="00BB5086" w:rsidRDefault="00767365" w:rsidP="00767365">
      <w:pPr>
        <w:pStyle w:val="Paragraphedeliste"/>
        <w:numPr>
          <w:ilvl w:val="0"/>
          <w:numId w:val="8"/>
        </w:numPr>
        <w:bidi/>
        <w:ind w:firstLine="566"/>
        <w:jc w:val="both"/>
        <w:rPr>
          <w:lang w:bidi="ar-TN"/>
        </w:rPr>
      </w:pPr>
      <w:r w:rsidRPr="00BB5086">
        <w:rPr>
          <w:rFonts w:hint="cs"/>
          <w:rtl/>
          <w:lang w:bidi="ar-TN"/>
        </w:rPr>
        <w:t>أن أضع على ذمة مصالح المراقبة،الوثائق التالية :</w:t>
      </w:r>
    </w:p>
    <w:p w:rsidR="00767365" w:rsidRPr="00BB5086" w:rsidRDefault="00767365" w:rsidP="00767365">
      <w:pPr>
        <w:bidi/>
        <w:ind w:firstLine="566"/>
        <w:jc w:val="both"/>
        <w:rPr>
          <w:rtl/>
          <w:lang w:bidi="ar-TN"/>
        </w:rPr>
      </w:pPr>
      <w:r w:rsidRPr="00BB5086">
        <w:rPr>
          <w:rFonts w:hint="cs"/>
          <w:b/>
          <w:bCs/>
          <w:rtl/>
          <w:lang w:bidi="ar-TN"/>
        </w:rPr>
        <w:t>أولا : الوثائق المتعلقة بالأشخاص</w:t>
      </w:r>
      <w:r w:rsidRPr="00BB5086">
        <w:rPr>
          <w:rFonts w:hint="cs"/>
          <w:rtl/>
          <w:lang w:bidi="ar-TN"/>
        </w:rPr>
        <w:t xml:space="preserve"> :</w:t>
      </w:r>
    </w:p>
    <w:p w:rsidR="00767365" w:rsidRPr="00BB5086" w:rsidRDefault="00767365" w:rsidP="00767365">
      <w:pPr>
        <w:bidi/>
        <w:ind w:firstLine="566"/>
        <w:jc w:val="both"/>
        <w:rPr>
          <w:rtl/>
          <w:lang w:bidi="ar-TN"/>
        </w:rPr>
      </w:pPr>
      <w:r w:rsidRPr="00BB5086">
        <w:rPr>
          <w:rFonts w:hint="cs"/>
          <w:rtl/>
          <w:lang w:bidi="ar-TN"/>
        </w:rPr>
        <w:t>-نسخة من الشهادة العلميّة أو من شهادة المعادلة،</w:t>
      </w:r>
    </w:p>
    <w:p w:rsidR="00767365" w:rsidRPr="00BB5086" w:rsidRDefault="00767365" w:rsidP="00767365">
      <w:pPr>
        <w:bidi/>
        <w:ind w:firstLine="566"/>
        <w:jc w:val="both"/>
        <w:rPr>
          <w:rtl/>
          <w:lang w:bidi="ar-TN"/>
        </w:rPr>
      </w:pPr>
      <w:r w:rsidRPr="00BB5086">
        <w:rPr>
          <w:rFonts w:hint="cs"/>
          <w:rtl/>
          <w:lang w:bidi="ar-TN"/>
        </w:rPr>
        <w:t>-نسخة من بطاقة التعريف الوطنية،</w:t>
      </w:r>
    </w:p>
    <w:p w:rsidR="00767365" w:rsidRDefault="00767365" w:rsidP="00767365">
      <w:pPr>
        <w:bidi/>
        <w:ind w:firstLine="566"/>
        <w:jc w:val="both"/>
        <w:rPr>
          <w:rtl/>
          <w:lang w:bidi="ar-TN"/>
        </w:rPr>
      </w:pPr>
      <w:r w:rsidRPr="00BB5086">
        <w:rPr>
          <w:rFonts w:hint="cs"/>
          <w:rtl/>
          <w:lang w:bidi="ar-TN"/>
        </w:rPr>
        <w:t>-شهادة طبّية تثبت أنّ الأخصّائي في العلاج الوظيفي مؤهّل بدنيّا لممارسة المهنة،</w:t>
      </w:r>
    </w:p>
    <w:p w:rsidR="00767365" w:rsidRDefault="00767365" w:rsidP="00767365">
      <w:pPr>
        <w:bidi/>
        <w:ind w:firstLine="566"/>
        <w:jc w:val="both"/>
        <w:rPr>
          <w:sz w:val="24"/>
          <w:szCs w:val="24"/>
          <w:rtl/>
          <w:lang w:bidi="ar-TN"/>
        </w:rPr>
      </w:pPr>
      <w:r w:rsidRPr="00196035">
        <w:rPr>
          <w:rFonts w:hint="cs"/>
          <w:sz w:val="24"/>
          <w:szCs w:val="24"/>
          <w:rtl/>
          <w:lang w:bidi="ar-TN"/>
        </w:rPr>
        <w:t>-مضمون من دفتر السوابق العدلي</w:t>
      </w:r>
      <w:r>
        <w:rPr>
          <w:rFonts w:hint="cs"/>
          <w:sz w:val="24"/>
          <w:szCs w:val="24"/>
          <w:rtl/>
          <w:lang w:bidi="ar-TN"/>
        </w:rPr>
        <w:t>ّ</w:t>
      </w:r>
      <w:r w:rsidRPr="00196035">
        <w:rPr>
          <w:rFonts w:hint="cs"/>
          <w:sz w:val="24"/>
          <w:szCs w:val="24"/>
          <w:rtl/>
          <w:lang w:bidi="ar-TN"/>
        </w:rPr>
        <w:t>ة</w:t>
      </w:r>
      <w:r>
        <w:rPr>
          <w:rFonts w:hint="cs"/>
          <w:sz w:val="24"/>
          <w:szCs w:val="24"/>
          <w:rtl/>
          <w:lang w:bidi="ar-TN"/>
        </w:rPr>
        <w:t xml:space="preserve"> لم تمض سنة على تاريخ تسلّمه.</w:t>
      </w:r>
    </w:p>
    <w:p w:rsidR="00767365" w:rsidRDefault="00767365" w:rsidP="00767365">
      <w:pPr>
        <w:bidi/>
        <w:ind w:firstLine="566"/>
        <w:jc w:val="both"/>
        <w:rPr>
          <w:sz w:val="24"/>
          <w:szCs w:val="24"/>
          <w:rtl/>
          <w:lang w:bidi="ar-TN"/>
        </w:rPr>
      </w:pPr>
      <w:r>
        <w:rPr>
          <w:rFonts w:hint="cs"/>
          <w:sz w:val="24"/>
          <w:szCs w:val="24"/>
          <w:rtl/>
          <w:lang w:bidi="ar-TN"/>
        </w:rPr>
        <w:t>-نسخة من النظام الأساسي للشركة،</w:t>
      </w:r>
    </w:p>
    <w:p w:rsidR="00767365" w:rsidRDefault="00767365" w:rsidP="00767365">
      <w:pPr>
        <w:bidi/>
        <w:ind w:firstLine="566"/>
        <w:jc w:val="both"/>
        <w:rPr>
          <w:sz w:val="24"/>
          <w:szCs w:val="24"/>
          <w:rtl/>
          <w:lang w:bidi="ar-TN"/>
        </w:rPr>
      </w:pPr>
      <w:r>
        <w:rPr>
          <w:rFonts w:hint="cs"/>
          <w:sz w:val="24"/>
          <w:szCs w:val="24"/>
          <w:rtl/>
          <w:lang w:bidi="ar-TN"/>
        </w:rPr>
        <w:t>-الوثائق المنصوص عليها بالمطات الأولى والثانية والثالثة والرابعة من هذه الفقرة،بالنسبة لكل شريك في صورة الاستغلال المشترك،</w:t>
      </w:r>
    </w:p>
    <w:p w:rsidR="00767365" w:rsidRDefault="00767365" w:rsidP="00767365">
      <w:pPr>
        <w:bidi/>
        <w:ind w:firstLine="566"/>
        <w:jc w:val="both"/>
        <w:rPr>
          <w:b/>
          <w:bCs/>
          <w:sz w:val="24"/>
          <w:szCs w:val="24"/>
          <w:rtl/>
          <w:lang w:bidi="ar-TN"/>
        </w:rPr>
      </w:pPr>
      <w:r w:rsidRPr="00293424">
        <w:rPr>
          <w:rFonts w:hint="cs"/>
          <w:b/>
          <w:bCs/>
          <w:sz w:val="24"/>
          <w:szCs w:val="24"/>
          <w:rtl/>
          <w:lang w:bidi="ar-TN"/>
        </w:rPr>
        <w:lastRenderedPageBreak/>
        <w:t>ثانيا : الوثائق المتعلّقة بالمحل</w:t>
      </w:r>
    </w:p>
    <w:p w:rsidR="00767365" w:rsidRDefault="00767365" w:rsidP="00767365">
      <w:pPr>
        <w:bidi/>
        <w:ind w:firstLine="566"/>
        <w:jc w:val="both"/>
        <w:rPr>
          <w:sz w:val="24"/>
          <w:szCs w:val="24"/>
          <w:rtl/>
          <w:lang w:bidi="ar-TN"/>
        </w:rPr>
      </w:pPr>
      <w:r>
        <w:rPr>
          <w:rFonts w:hint="cs"/>
          <w:sz w:val="24"/>
          <w:szCs w:val="24"/>
          <w:rtl/>
          <w:lang w:bidi="ar-TN"/>
        </w:rPr>
        <w:t>-عقد تأمين ضد الأخطار الناجمة عن المحل والتجهيزات،</w:t>
      </w:r>
    </w:p>
    <w:p w:rsidR="00767365" w:rsidRDefault="00767365" w:rsidP="00767365">
      <w:pPr>
        <w:bidi/>
        <w:ind w:firstLine="566"/>
        <w:jc w:val="both"/>
        <w:rPr>
          <w:sz w:val="24"/>
          <w:szCs w:val="24"/>
          <w:rtl/>
          <w:lang w:bidi="ar-TN"/>
        </w:rPr>
      </w:pPr>
      <w:r>
        <w:rPr>
          <w:rFonts w:hint="cs"/>
          <w:sz w:val="24"/>
          <w:szCs w:val="24"/>
          <w:rtl/>
          <w:lang w:bidi="ar-TN"/>
        </w:rPr>
        <w:t>-عقد تأميل لتغطية مسؤولية صاحب المحل الناتجة عن أخطائه وأعوانه،</w:t>
      </w:r>
    </w:p>
    <w:p w:rsidR="00767365" w:rsidRDefault="00767365" w:rsidP="00767365">
      <w:pPr>
        <w:bidi/>
        <w:ind w:firstLine="566"/>
        <w:jc w:val="both"/>
        <w:rPr>
          <w:sz w:val="24"/>
          <w:szCs w:val="24"/>
          <w:rtl/>
          <w:lang w:bidi="ar-TN"/>
        </w:rPr>
      </w:pPr>
      <w:r>
        <w:rPr>
          <w:rFonts w:hint="cs"/>
          <w:sz w:val="24"/>
          <w:szCs w:val="24"/>
          <w:rtl/>
          <w:lang w:bidi="ar-TN"/>
        </w:rPr>
        <w:t>-شهادة الوقاية مسلمة من قبل مصالح الحماية المدنية التي يوجد بدائرتها الترابيّة المحلّ.</w:t>
      </w:r>
    </w:p>
    <w:p w:rsidR="00767365" w:rsidRDefault="00767365" w:rsidP="00767365">
      <w:pPr>
        <w:bidi/>
        <w:ind w:firstLine="566"/>
        <w:jc w:val="both"/>
        <w:rPr>
          <w:sz w:val="24"/>
          <w:szCs w:val="24"/>
          <w:rtl/>
          <w:lang w:bidi="ar-TN"/>
        </w:rPr>
      </w:pPr>
      <w:r>
        <w:rPr>
          <w:rFonts w:hint="cs"/>
          <w:sz w:val="24"/>
          <w:szCs w:val="24"/>
          <w:rtl/>
          <w:lang w:bidi="ar-TN"/>
        </w:rPr>
        <w:t xml:space="preserve">كما ألتزم بما يلي : </w:t>
      </w:r>
    </w:p>
    <w:p w:rsidR="00767365" w:rsidRDefault="00767365" w:rsidP="00767365">
      <w:pPr>
        <w:pStyle w:val="Paragraphedeliste"/>
        <w:numPr>
          <w:ilvl w:val="0"/>
          <w:numId w:val="10"/>
        </w:numPr>
        <w:bidi/>
        <w:ind w:firstLine="566"/>
        <w:jc w:val="both"/>
        <w:rPr>
          <w:sz w:val="24"/>
          <w:szCs w:val="24"/>
          <w:lang w:bidi="ar-TN"/>
        </w:rPr>
      </w:pPr>
      <w:r>
        <w:rPr>
          <w:rFonts w:hint="cs"/>
          <w:sz w:val="24"/>
          <w:szCs w:val="24"/>
          <w:rtl/>
          <w:lang w:bidi="ar-TN"/>
        </w:rPr>
        <w:t>احترام الموانع المتعلقة بطرق الممارسة الحرة لمهنة أخصائي في العلاج الوظيفي،</w:t>
      </w:r>
    </w:p>
    <w:p w:rsidR="00767365" w:rsidRDefault="00767365" w:rsidP="00767365">
      <w:pPr>
        <w:pStyle w:val="Paragraphedeliste"/>
        <w:numPr>
          <w:ilvl w:val="0"/>
          <w:numId w:val="10"/>
        </w:numPr>
        <w:bidi/>
        <w:ind w:firstLine="566"/>
        <w:jc w:val="both"/>
        <w:rPr>
          <w:sz w:val="24"/>
          <w:szCs w:val="24"/>
          <w:lang w:bidi="ar-TN"/>
        </w:rPr>
      </w:pPr>
      <w:r>
        <w:rPr>
          <w:rFonts w:hint="cs"/>
          <w:sz w:val="24"/>
          <w:szCs w:val="24"/>
          <w:rtl/>
          <w:lang w:bidi="ar-TN"/>
        </w:rPr>
        <w:t>التقيد بأخلاقيات المهنة وواجباتها،</w:t>
      </w:r>
    </w:p>
    <w:p w:rsidR="00767365" w:rsidRDefault="00767365" w:rsidP="00767365">
      <w:pPr>
        <w:pStyle w:val="Paragraphedeliste"/>
        <w:numPr>
          <w:ilvl w:val="0"/>
          <w:numId w:val="10"/>
        </w:numPr>
        <w:bidi/>
        <w:ind w:firstLine="566"/>
        <w:jc w:val="both"/>
        <w:rPr>
          <w:sz w:val="24"/>
          <w:szCs w:val="24"/>
          <w:lang w:bidi="ar-TN"/>
        </w:rPr>
      </w:pPr>
      <w:r>
        <w:rPr>
          <w:rFonts w:hint="cs"/>
          <w:sz w:val="24"/>
          <w:szCs w:val="24"/>
          <w:rtl/>
          <w:lang w:bidi="ar-TN"/>
        </w:rPr>
        <w:t>السماح لمتفقدي الصحة بالدخول للمحلات بحرية وتسهيل قيامهم بمهامهم،</w:t>
      </w:r>
    </w:p>
    <w:p w:rsidR="00767365" w:rsidRDefault="00767365" w:rsidP="00767365">
      <w:pPr>
        <w:pStyle w:val="Paragraphedeliste"/>
        <w:numPr>
          <w:ilvl w:val="0"/>
          <w:numId w:val="10"/>
        </w:numPr>
        <w:bidi/>
        <w:ind w:firstLine="566"/>
        <w:jc w:val="both"/>
        <w:rPr>
          <w:sz w:val="24"/>
          <w:szCs w:val="24"/>
          <w:lang w:bidi="ar-TN"/>
        </w:rPr>
      </w:pPr>
      <w:r>
        <w:rPr>
          <w:rFonts w:hint="cs"/>
          <w:sz w:val="24"/>
          <w:szCs w:val="24"/>
          <w:rtl/>
          <w:lang w:bidi="ar-TN"/>
        </w:rPr>
        <w:t>مسك دفتر يومي مرقم ومؤشر عليه لدى كتابة المحكمة الابتدائية المختصة ترابيا وذلك حسب الأنموذج المحدد بالملحق عدد 2 المصاحب لكراس الشروط،</w:t>
      </w:r>
    </w:p>
    <w:p w:rsidR="00767365" w:rsidRDefault="00767365" w:rsidP="00767365">
      <w:pPr>
        <w:pStyle w:val="Paragraphedeliste"/>
        <w:numPr>
          <w:ilvl w:val="0"/>
          <w:numId w:val="10"/>
        </w:numPr>
        <w:bidi/>
        <w:ind w:firstLine="566"/>
        <w:jc w:val="both"/>
        <w:rPr>
          <w:sz w:val="24"/>
          <w:szCs w:val="24"/>
          <w:lang w:bidi="ar-TN"/>
        </w:rPr>
      </w:pPr>
      <w:r>
        <w:rPr>
          <w:rFonts w:hint="cs"/>
          <w:sz w:val="24"/>
          <w:szCs w:val="24"/>
          <w:rtl/>
          <w:lang w:bidi="ar-TN"/>
        </w:rPr>
        <w:t>مسك بطاقة علاج فردية لكل مريض.</w:t>
      </w:r>
    </w:p>
    <w:p w:rsidR="00767365" w:rsidRDefault="00767365" w:rsidP="00767365">
      <w:pPr>
        <w:bidi/>
        <w:ind w:firstLine="566"/>
        <w:jc w:val="both"/>
        <w:rPr>
          <w:sz w:val="24"/>
          <w:szCs w:val="24"/>
          <w:rtl/>
          <w:lang w:bidi="ar-TN"/>
        </w:rPr>
      </w:pPr>
    </w:p>
    <w:p w:rsidR="00767365" w:rsidRDefault="00767365" w:rsidP="00767365">
      <w:pPr>
        <w:bidi/>
        <w:ind w:firstLine="566"/>
        <w:jc w:val="both"/>
        <w:rPr>
          <w:sz w:val="24"/>
          <w:szCs w:val="24"/>
          <w:rtl/>
          <w:lang w:bidi="ar-TN"/>
        </w:rPr>
      </w:pPr>
    </w:p>
    <w:p w:rsidR="00767365" w:rsidRDefault="00767365" w:rsidP="00767365">
      <w:pPr>
        <w:bidi/>
        <w:ind w:firstLine="566"/>
        <w:jc w:val="both"/>
        <w:rPr>
          <w:sz w:val="24"/>
          <w:szCs w:val="24"/>
          <w:rtl/>
          <w:lang w:bidi="ar-TN"/>
        </w:rPr>
      </w:pPr>
      <w:r>
        <w:rPr>
          <w:rFonts w:hint="cs"/>
          <w:sz w:val="24"/>
          <w:szCs w:val="24"/>
          <w:rtl/>
          <w:lang w:bidi="ar-TN"/>
        </w:rPr>
        <w:t xml:space="preserve">                                                                                ..................في....................</w:t>
      </w:r>
    </w:p>
    <w:p w:rsidR="00767365" w:rsidRPr="006820BF" w:rsidRDefault="00767365" w:rsidP="00767365">
      <w:pPr>
        <w:bidi/>
        <w:ind w:firstLine="566"/>
        <w:jc w:val="both"/>
        <w:rPr>
          <w:sz w:val="24"/>
          <w:szCs w:val="24"/>
          <w:rtl/>
          <w:lang w:bidi="ar-TN"/>
        </w:rPr>
      </w:pPr>
      <w:r>
        <w:rPr>
          <w:rFonts w:hint="cs"/>
          <w:sz w:val="24"/>
          <w:szCs w:val="24"/>
          <w:rtl/>
          <w:lang w:bidi="ar-TN"/>
        </w:rPr>
        <w:t xml:space="preserve">                                                                                        الإمضاء معرّف به</w:t>
      </w:r>
    </w:p>
    <w:p w:rsidR="00767365" w:rsidRPr="00293424" w:rsidRDefault="00767365" w:rsidP="00767365">
      <w:pPr>
        <w:bidi/>
        <w:ind w:firstLine="566"/>
        <w:jc w:val="both"/>
        <w:rPr>
          <w:sz w:val="24"/>
          <w:szCs w:val="24"/>
          <w:rtl/>
          <w:lang w:bidi="ar-TN"/>
        </w:rPr>
      </w:pPr>
    </w:p>
    <w:p w:rsidR="00767365" w:rsidRPr="00196035" w:rsidRDefault="00767365" w:rsidP="00767365">
      <w:pPr>
        <w:bidi/>
        <w:ind w:firstLine="566"/>
        <w:jc w:val="both"/>
        <w:rPr>
          <w:sz w:val="24"/>
          <w:szCs w:val="24"/>
          <w:lang w:bidi="ar-TN"/>
        </w:rPr>
      </w:pPr>
    </w:p>
    <w:p w:rsidR="00767365" w:rsidRDefault="00767365" w:rsidP="00767365">
      <w:pPr>
        <w:bidi/>
        <w:ind w:firstLine="566"/>
        <w:jc w:val="both"/>
        <w:rPr>
          <w:lang w:bidi="ar-TN"/>
        </w:rPr>
      </w:pPr>
    </w:p>
    <w:p w:rsidR="00767365" w:rsidRDefault="00767365" w:rsidP="00767365">
      <w:pPr>
        <w:bidi/>
        <w:ind w:firstLine="566"/>
        <w:jc w:val="both"/>
        <w:rPr>
          <w:lang w:bidi="ar-TN"/>
        </w:rPr>
      </w:pPr>
    </w:p>
    <w:p w:rsidR="00767365" w:rsidRDefault="00767365" w:rsidP="00767365">
      <w:pPr>
        <w:bidi/>
        <w:ind w:firstLine="566"/>
        <w:jc w:val="both"/>
        <w:rPr>
          <w:lang w:bidi="ar-TN"/>
        </w:rPr>
      </w:pPr>
    </w:p>
    <w:p w:rsidR="00C261C1" w:rsidRDefault="00C261C1" w:rsidP="00767365">
      <w:pPr>
        <w:bidi/>
        <w:ind w:firstLine="566"/>
        <w:jc w:val="both"/>
        <w:rPr>
          <w:rtl/>
          <w:lang w:bidi="ar-TN"/>
        </w:rPr>
        <w:sectPr w:rsidR="00C261C1" w:rsidSect="00767365">
          <w:footerReference w:type="default" r:id="rId10"/>
          <w:pgSz w:w="11906" w:h="16838"/>
          <w:pgMar w:top="1134" w:right="1134" w:bottom="993" w:left="1134" w:header="709" w:footer="276" w:gutter="0"/>
          <w:pgNumType w:start="1"/>
          <w:cols w:space="708"/>
          <w:docGrid w:linePitch="360"/>
        </w:sectPr>
      </w:pPr>
    </w:p>
    <w:p w:rsidR="00C261C1" w:rsidRPr="008D5FCC" w:rsidRDefault="00C261C1" w:rsidP="00C261C1">
      <w:pPr>
        <w:pStyle w:val="Corpsdetexte"/>
        <w:tabs>
          <w:tab w:val="right" w:pos="32"/>
          <w:tab w:val="right" w:pos="1286"/>
        </w:tabs>
        <w:ind w:left="32" w:firstLine="540"/>
        <w:jc w:val="center"/>
        <w:rPr>
          <w:b/>
          <w:bCs/>
          <w:sz w:val="40"/>
          <w:szCs w:val="40"/>
          <w:u w:val="single"/>
          <w:rtl/>
        </w:rPr>
      </w:pPr>
      <w:r w:rsidRPr="008D5FCC">
        <w:rPr>
          <w:rFonts w:hint="cs"/>
          <w:b/>
          <w:bCs/>
          <w:sz w:val="40"/>
          <w:szCs w:val="40"/>
          <w:u w:val="single"/>
          <w:rtl/>
        </w:rPr>
        <w:lastRenderedPageBreak/>
        <w:t>الملحق</w:t>
      </w:r>
      <w:r>
        <w:rPr>
          <w:rFonts w:hint="cs"/>
          <w:b/>
          <w:bCs/>
          <w:sz w:val="40"/>
          <w:szCs w:val="40"/>
          <w:u w:val="single"/>
          <w:rtl/>
        </w:rPr>
        <w:t xml:space="preserve"> عدد </w:t>
      </w:r>
      <w:r>
        <w:rPr>
          <w:b/>
          <w:bCs/>
          <w:sz w:val="40"/>
          <w:szCs w:val="40"/>
          <w:u w:val="single"/>
        </w:rPr>
        <w:t>2</w:t>
      </w:r>
    </w:p>
    <w:p w:rsidR="00C261C1" w:rsidRPr="008D5FCC" w:rsidRDefault="00C261C1" w:rsidP="00C261C1">
      <w:pPr>
        <w:pStyle w:val="Corpsdetexte"/>
        <w:tabs>
          <w:tab w:val="right" w:pos="32"/>
          <w:tab w:val="right" w:pos="1286"/>
        </w:tabs>
        <w:ind w:left="32" w:firstLine="540"/>
        <w:jc w:val="center"/>
        <w:rPr>
          <w:rFonts w:hint="cs"/>
          <w:b/>
          <w:bCs/>
          <w:sz w:val="40"/>
          <w:szCs w:val="40"/>
          <w:rtl/>
        </w:rPr>
      </w:pPr>
      <w:r w:rsidRPr="008D5FCC">
        <w:rPr>
          <w:rFonts w:hint="cs"/>
          <w:b/>
          <w:bCs/>
          <w:sz w:val="40"/>
          <w:szCs w:val="40"/>
          <w:u w:val="single"/>
          <w:rtl/>
        </w:rPr>
        <w:t>أنموذج الدفتر اليومي</w:t>
      </w:r>
    </w:p>
    <w:p w:rsidR="00C261C1" w:rsidRPr="008D5FCC" w:rsidRDefault="00C261C1" w:rsidP="00C261C1">
      <w:pPr>
        <w:pStyle w:val="Corpsdetexte"/>
        <w:tabs>
          <w:tab w:val="right" w:pos="32"/>
          <w:tab w:val="right" w:pos="1286"/>
        </w:tabs>
        <w:ind w:left="32" w:hanging="32"/>
        <w:jc w:val="lowKashida"/>
        <w:rPr>
          <w:rFonts w:hint="cs"/>
          <w:b/>
          <w:bCs/>
          <w:sz w:val="40"/>
          <w:szCs w:val="40"/>
          <w:rtl/>
        </w:rPr>
      </w:pPr>
    </w:p>
    <w:p w:rsidR="00C261C1" w:rsidRDefault="00C261C1" w:rsidP="00C261C1">
      <w:pPr>
        <w:bidi/>
        <w:rPr>
          <w:rFonts w:hint="cs"/>
          <w:b/>
          <w:bCs/>
          <w:sz w:val="36"/>
          <w:szCs w:val="36"/>
          <w:rtl/>
        </w:rPr>
      </w:pPr>
      <w:r>
        <w:rPr>
          <w:rFonts w:hint="cs"/>
          <w:rtl/>
        </w:rPr>
        <w:t xml:space="preserve">                                                                         </w:t>
      </w:r>
    </w:p>
    <w:tbl>
      <w:tblPr>
        <w:bidiVisual/>
        <w:tblW w:w="1512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0"/>
        <w:gridCol w:w="1260"/>
        <w:gridCol w:w="1260"/>
        <w:gridCol w:w="1260"/>
        <w:gridCol w:w="1379"/>
        <w:gridCol w:w="961"/>
        <w:gridCol w:w="1401"/>
        <w:gridCol w:w="1181"/>
        <w:gridCol w:w="1378"/>
        <w:gridCol w:w="1080"/>
        <w:gridCol w:w="1086"/>
        <w:gridCol w:w="1794"/>
      </w:tblGrid>
      <w:tr w:rsidR="00C261C1" w:rsidTr="000F4798">
        <w:trPr>
          <w:trHeight w:val="1248"/>
        </w:trPr>
        <w:tc>
          <w:tcPr>
            <w:tcW w:w="1080"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 xml:space="preserve"> الرقــــم </w:t>
            </w:r>
          </w:p>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p>
        </w:tc>
        <w:tc>
          <w:tcPr>
            <w:tcW w:w="1260"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التاريــخ</w:t>
            </w:r>
          </w:p>
        </w:tc>
        <w:tc>
          <w:tcPr>
            <w:tcW w:w="1260"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الساعــة</w:t>
            </w:r>
          </w:p>
        </w:tc>
        <w:tc>
          <w:tcPr>
            <w:tcW w:w="1260"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مدّة   العلاج</w:t>
            </w:r>
          </w:p>
        </w:tc>
        <w:tc>
          <w:tcPr>
            <w:tcW w:w="1379"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اسم ولقب المريض</w:t>
            </w:r>
          </w:p>
        </w:tc>
        <w:tc>
          <w:tcPr>
            <w:tcW w:w="961"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الســــن</w:t>
            </w:r>
          </w:p>
        </w:tc>
        <w:tc>
          <w:tcPr>
            <w:tcW w:w="1401"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عنوان المريض</w:t>
            </w:r>
          </w:p>
        </w:tc>
        <w:tc>
          <w:tcPr>
            <w:tcW w:w="1181"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eft"/>
              <w:rPr>
                <w:rFonts w:hint="cs"/>
                <w:b/>
                <w:bCs/>
                <w:sz w:val="28"/>
                <w:szCs w:val="28"/>
                <w:rtl/>
              </w:rPr>
            </w:pPr>
            <w:r w:rsidRPr="00BA7D78">
              <w:rPr>
                <w:rFonts w:hint="cs"/>
                <w:b/>
                <w:bCs/>
                <w:sz w:val="28"/>
                <w:szCs w:val="28"/>
                <w:rtl/>
              </w:rPr>
              <w:t xml:space="preserve">طبيعــــة   </w:t>
            </w:r>
          </w:p>
          <w:p w:rsidR="00C261C1" w:rsidRPr="00BA7D78" w:rsidRDefault="00C261C1" w:rsidP="000F4798">
            <w:pPr>
              <w:pStyle w:val="Corpsdetexte"/>
              <w:tabs>
                <w:tab w:val="right" w:pos="32"/>
                <w:tab w:val="right" w:pos="1286"/>
              </w:tabs>
              <w:jc w:val="left"/>
              <w:rPr>
                <w:rFonts w:hint="cs"/>
                <w:b/>
                <w:bCs/>
                <w:sz w:val="28"/>
                <w:szCs w:val="28"/>
                <w:rtl/>
              </w:rPr>
            </w:pPr>
            <w:r w:rsidRPr="00BA7D78">
              <w:rPr>
                <w:rFonts w:hint="cs"/>
                <w:b/>
                <w:bCs/>
                <w:sz w:val="28"/>
                <w:szCs w:val="28"/>
                <w:rtl/>
              </w:rPr>
              <w:t xml:space="preserve"> العمـل</w:t>
            </w:r>
          </w:p>
        </w:tc>
        <w:tc>
          <w:tcPr>
            <w:tcW w:w="1378"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الأدوية أو المواد الموصوفة</w:t>
            </w:r>
          </w:p>
        </w:tc>
        <w:tc>
          <w:tcPr>
            <w:tcW w:w="1080"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اسم مقدم الوصفة    و صفته</w:t>
            </w:r>
          </w:p>
        </w:tc>
        <w:tc>
          <w:tcPr>
            <w:tcW w:w="1086"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تاريخ الشهادة</w:t>
            </w: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 xml:space="preserve">  الطبيّة</w:t>
            </w:r>
          </w:p>
        </w:tc>
        <w:tc>
          <w:tcPr>
            <w:tcW w:w="1794" w:type="dxa"/>
          </w:tcPr>
          <w:p w:rsidR="00C261C1" w:rsidRPr="00BA7D78" w:rsidRDefault="00C261C1" w:rsidP="000F4798">
            <w:pPr>
              <w:pStyle w:val="Corpsdetexte"/>
              <w:tabs>
                <w:tab w:val="right" w:pos="32"/>
                <w:tab w:val="right" w:pos="1286"/>
              </w:tabs>
              <w:jc w:val="lowKashida"/>
              <w:rPr>
                <w:rFonts w:hint="cs"/>
                <w:b/>
                <w:bCs/>
                <w:sz w:val="28"/>
                <w:szCs w:val="28"/>
                <w:rtl/>
              </w:rPr>
            </w:pP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ملاحظـــــات</w:t>
            </w:r>
          </w:p>
          <w:p w:rsidR="00C261C1" w:rsidRPr="00BA7D78" w:rsidRDefault="00C261C1" w:rsidP="000F4798">
            <w:pPr>
              <w:pStyle w:val="Corpsdetexte"/>
              <w:tabs>
                <w:tab w:val="right" w:pos="32"/>
                <w:tab w:val="right" w:pos="1286"/>
              </w:tabs>
              <w:jc w:val="lowKashida"/>
              <w:rPr>
                <w:rFonts w:hint="cs"/>
                <w:b/>
                <w:bCs/>
                <w:sz w:val="28"/>
                <w:szCs w:val="28"/>
                <w:rtl/>
              </w:rPr>
            </w:pPr>
            <w:r w:rsidRPr="00BA7D78">
              <w:rPr>
                <w:rFonts w:hint="cs"/>
                <w:b/>
                <w:bCs/>
                <w:sz w:val="28"/>
                <w:szCs w:val="28"/>
                <w:rtl/>
              </w:rPr>
              <w:t xml:space="preserve">   خاصّة</w:t>
            </w:r>
          </w:p>
        </w:tc>
      </w:tr>
      <w:tr w:rsidR="00C261C1" w:rsidTr="000F4798">
        <w:tc>
          <w:tcPr>
            <w:tcW w:w="1080" w:type="dxa"/>
          </w:tcPr>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r>
              <w:rPr>
                <w:rFonts w:hint="cs"/>
                <w:rtl/>
              </w:rPr>
              <w:t xml:space="preserve">     </w:t>
            </w:r>
          </w:p>
        </w:tc>
        <w:tc>
          <w:tcPr>
            <w:tcW w:w="1379" w:type="dxa"/>
          </w:tcPr>
          <w:p w:rsidR="00C261C1" w:rsidRDefault="00C261C1" w:rsidP="000F4798">
            <w:pPr>
              <w:pStyle w:val="Corpsdetexte"/>
              <w:tabs>
                <w:tab w:val="right" w:pos="32"/>
                <w:tab w:val="right" w:pos="1286"/>
              </w:tabs>
              <w:jc w:val="lowKashida"/>
              <w:rPr>
                <w:rFonts w:hint="cs"/>
                <w:rtl/>
              </w:rPr>
            </w:pPr>
          </w:p>
        </w:tc>
        <w:tc>
          <w:tcPr>
            <w:tcW w:w="961" w:type="dxa"/>
          </w:tcPr>
          <w:p w:rsidR="00C261C1" w:rsidRDefault="00C261C1" w:rsidP="000F4798">
            <w:pPr>
              <w:pStyle w:val="Corpsdetexte"/>
              <w:tabs>
                <w:tab w:val="right" w:pos="32"/>
                <w:tab w:val="right" w:pos="1286"/>
              </w:tabs>
              <w:jc w:val="lowKashida"/>
              <w:rPr>
                <w:rFonts w:hint="cs"/>
                <w:rtl/>
              </w:rPr>
            </w:pPr>
          </w:p>
        </w:tc>
        <w:tc>
          <w:tcPr>
            <w:tcW w:w="1401" w:type="dxa"/>
          </w:tcPr>
          <w:p w:rsidR="00C261C1" w:rsidRDefault="00C261C1" w:rsidP="000F4798">
            <w:pPr>
              <w:pStyle w:val="Corpsdetexte"/>
              <w:tabs>
                <w:tab w:val="right" w:pos="32"/>
                <w:tab w:val="right" w:pos="1286"/>
              </w:tabs>
              <w:jc w:val="lowKashida"/>
              <w:rPr>
                <w:rFonts w:hint="cs"/>
                <w:rtl/>
              </w:rPr>
            </w:pPr>
          </w:p>
        </w:tc>
        <w:tc>
          <w:tcPr>
            <w:tcW w:w="1181" w:type="dxa"/>
          </w:tcPr>
          <w:p w:rsidR="00C261C1" w:rsidRDefault="00C261C1" w:rsidP="000F4798">
            <w:pPr>
              <w:pStyle w:val="Corpsdetexte"/>
              <w:tabs>
                <w:tab w:val="right" w:pos="32"/>
                <w:tab w:val="right" w:pos="1286"/>
              </w:tabs>
              <w:jc w:val="lowKashida"/>
              <w:rPr>
                <w:rFonts w:hint="cs"/>
                <w:rtl/>
              </w:rPr>
            </w:pPr>
          </w:p>
        </w:tc>
        <w:tc>
          <w:tcPr>
            <w:tcW w:w="1378" w:type="dxa"/>
          </w:tcPr>
          <w:p w:rsidR="00C261C1" w:rsidRDefault="00C261C1" w:rsidP="000F4798">
            <w:pPr>
              <w:pStyle w:val="Corpsdetexte"/>
              <w:tabs>
                <w:tab w:val="right" w:pos="32"/>
                <w:tab w:val="right" w:pos="1286"/>
              </w:tabs>
              <w:jc w:val="lowKashida"/>
              <w:rPr>
                <w:rFonts w:hint="cs"/>
                <w:rtl/>
              </w:rPr>
            </w:pPr>
          </w:p>
        </w:tc>
        <w:tc>
          <w:tcPr>
            <w:tcW w:w="1080" w:type="dxa"/>
          </w:tcPr>
          <w:p w:rsidR="00C261C1" w:rsidRDefault="00C261C1" w:rsidP="000F4798">
            <w:pPr>
              <w:pStyle w:val="Corpsdetexte"/>
              <w:tabs>
                <w:tab w:val="right" w:pos="32"/>
                <w:tab w:val="right" w:pos="1286"/>
              </w:tabs>
              <w:jc w:val="lowKashida"/>
              <w:rPr>
                <w:rFonts w:hint="cs"/>
                <w:rtl/>
              </w:rPr>
            </w:pPr>
          </w:p>
        </w:tc>
        <w:tc>
          <w:tcPr>
            <w:tcW w:w="1086" w:type="dxa"/>
          </w:tcPr>
          <w:p w:rsidR="00C261C1" w:rsidRDefault="00C261C1" w:rsidP="000F4798">
            <w:pPr>
              <w:pStyle w:val="Corpsdetexte"/>
              <w:tabs>
                <w:tab w:val="right" w:pos="32"/>
                <w:tab w:val="right" w:pos="1286"/>
              </w:tabs>
              <w:jc w:val="lowKashida"/>
              <w:rPr>
                <w:rFonts w:hint="cs"/>
                <w:rtl/>
              </w:rPr>
            </w:pPr>
          </w:p>
        </w:tc>
        <w:tc>
          <w:tcPr>
            <w:tcW w:w="1794" w:type="dxa"/>
          </w:tcPr>
          <w:p w:rsidR="00C261C1" w:rsidRDefault="00C261C1" w:rsidP="000F4798">
            <w:pPr>
              <w:pStyle w:val="Corpsdetexte"/>
              <w:tabs>
                <w:tab w:val="right" w:pos="32"/>
                <w:tab w:val="right" w:pos="1286"/>
              </w:tabs>
              <w:jc w:val="lowKashida"/>
              <w:rPr>
                <w:rFonts w:hint="cs"/>
                <w:rtl/>
              </w:rPr>
            </w:pPr>
          </w:p>
        </w:tc>
      </w:tr>
      <w:tr w:rsidR="00C261C1" w:rsidTr="000F4798">
        <w:tc>
          <w:tcPr>
            <w:tcW w:w="1080" w:type="dxa"/>
          </w:tcPr>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379" w:type="dxa"/>
          </w:tcPr>
          <w:p w:rsidR="00C261C1" w:rsidRDefault="00C261C1" w:rsidP="000F4798">
            <w:pPr>
              <w:pStyle w:val="Corpsdetexte"/>
              <w:tabs>
                <w:tab w:val="right" w:pos="32"/>
                <w:tab w:val="right" w:pos="1286"/>
              </w:tabs>
              <w:jc w:val="lowKashida"/>
              <w:rPr>
                <w:rFonts w:hint="cs"/>
                <w:rtl/>
              </w:rPr>
            </w:pPr>
          </w:p>
        </w:tc>
        <w:tc>
          <w:tcPr>
            <w:tcW w:w="961" w:type="dxa"/>
          </w:tcPr>
          <w:p w:rsidR="00C261C1" w:rsidRDefault="00C261C1" w:rsidP="000F4798">
            <w:pPr>
              <w:pStyle w:val="Corpsdetexte"/>
              <w:tabs>
                <w:tab w:val="right" w:pos="32"/>
                <w:tab w:val="right" w:pos="1286"/>
              </w:tabs>
              <w:jc w:val="lowKashida"/>
              <w:rPr>
                <w:rFonts w:hint="cs"/>
                <w:rtl/>
              </w:rPr>
            </w:pPr>
          </w:p>
        </w:tc>
        <w:tc>
          <w:tcPr>
            <w:tcW w:w="1401" w:type="dxa"/>
          </w:tcPr>
          <w:p w:rsidR="00C261C1" w:rsidRDefault="00C261C1" w:rsidP="000F4798">
            <w:pPr>
              <w:pStyle w:val="Corpsdetexte"/>
              <w:tabs>
                <w:tab w:val="right" w:pos="32"/>
                <w:tab w:val="right" w:pos="1286"/>
              </w:tabs>
              <w:jc w:val="lowKashida"/>
              <w:rPr>
                <w:rFonts w:hint="cs"/>
                <w:rtl/>
              </w:rPr>
            </w:pPr>
          </w:p>
        </w:tc>
        <w:tc>
          <w:tcPr>
            <w:tcW w:w="1181" w:type="dxa"/>
          </w:tcPr>
          <w:p w:rsidR="00C261C1" w:rsidRDefault="00C261C1" w:rsidP="000F4798">
            <w:pPr>
              <w:pStyle w:val="Corpsdetexte"/>
              <w:tabs>
                <w:tab w:val="right" w:pos="32"/>
                <w:tab w:val="right" w:pos="1286"/>
              </w:tabs>
              <w:jc w:val="lowKashida"/>
              <w:rPr>
                <w:rFonts w:hint="cs"/>
                <w:rtl/>
              </w:rPr>
            </w:pPr>
          </w:p>
        </w:tc>
        <w:tc>
          <w:tcPr>
            <w:tcW w:w="1378" w:type="dxa"/>
          </w:tcPr>
          <w:p w:rsidR="00C261C1" w:rsidRDefault="00C261C1" w:rsidP="000F4798">
            <w:pPr>
              <w:pStyle w:val="Corpsdetexte"/>
              <w:tabs>
                <w:tab w:val="right" w:pos="32"/>
                <w:tab w:val="right" w:pos="1286"/>
              </w:tabs>
              <w:jc w:val="lowKashida"/>
              <w:rPr>
                <w:rFonts w:hint="cs"/>
                <w:rtl/>
              </w:rPr>
            </w:pPr>
          </w:p>
        </w:tc>
        <w:tc>
          <w:tcPr>
            <w:tcW w:w="1080" w:type="dxa"/>
          </w:tcPr>
          <w:p w:rsidR="00C261C1" w:rsidRDefault="00C261C1" w:rsidP="000F4798">
            <w:pPr>
              <w:pStyle w:val="Corpsdetexte"/>
              <w:tabs>
                <w:tab w:val="right" w:pos="32"/>
                <w:tab w:val="right" w:pos="1286"/>
              </w:tabs>
              <w:jc w:val="lowKashida"/>
              <w:rPr>
                <w:rFonts w:hint="cs"/>
                <w:rtl/>
              </w:rPr>
            </w:pPr>
          </w:p>
        </w:tc>
        <w:tc>
          <w:tcPr>
            <w:tcW w:w="1086" w:type="dxa"/>
          </w:tcPr>
          <w:p w:rsidR="00C261C1" w:rsidRDefault="00C261C1" w:rsidP="000F4798">
            <w:pPr>
              <w:pStyle w:val="Corpsdetexte"/>
              <w:tabs>
                <w:tab w:val="right" w:pos="32"/>
                <w:tab w:val="right" w:pos="1286"/>
              </w:tabs>
              <w:jc w:val="lowKashida"/>
              <w:rPr>
                <w:rFonts w:hint="cs"/>
                <w:rtl/>
              </w:rPr>
            </w:pPr>
          </w:p>
        </w:tc>
        <w:tc>
          <w:tcPr>
            <w:tcW w:w="1794" w:type="dxa"/>
          </w:tcPr>
          <w:p w:rsidR="00C261C1" w:rsidRDefault="00C261C1" w:rsidP="000F4798">
            <w:pPr>
              <w:pStyle w:val="Corpsdetexte"/>
              <w:tabs>
                <w:tab w:val="right" w:pos="32"/>
                <w:tab w:val="right" w:pos="1286"/>
              </w:tabs>
              <w:jc w:val="lowKashida"/>
              <w:rPr>
                <w:rFonts w:hint="cs"/>
                <w:rtl/>
              </w:rPr>
            </w:pPr>
          </w:p>
        </w:tc>
      </w:tr>
      <w:tr w:rsidR="00C261C1" w:rsidTr="000F4798">
        <w:tc>
          <w:tcPr>
            <w:tcW w:w="1080" w:type="dxa"/>
          </w:tcPr>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379" w:type="dxa"/>
          </w:tcPr>
          <w:p w:rsidR="00C261C1" w:rsidRDefault="00C261C1" w:rsidP="000F4798">
            <w:pPr>
              <w:pStyle w:val="Corpsdetexte"/>
              <w:tabs>
                <w:tab w:val="right" w:pos="32"/>
                <w:tab w:val="right" w:pos="1286"/>
              </w:tabs>
              <w:jc w:val="lowKashida"/>
              <w:rPr>
                <w:rFonts w:hint="cs"/>
                <w:rtl/>
              </w:rPr>
            </w:pPr>
          </w:p>
        </w:tc>
        <w:tc>
          <w:tcPr>
            <w:tcW w:w="961" w:type="dxa"/>
          </w:tcPr>
          <w:p w:rsidR="00C261C1" w:rsidRDefault="00C261C1" w:rsidP="000F4798">
            <w:pPr>
              <w:pStyle w:val="Corpsdetexte"/>
              <w:tabs>
                <w:tab w:val="right" w:pos="32"/>
                <w:tab w:val="right" w:pos="1286"/>
              </w:tabs>
              <w:jc w:val="lowKashida"/>
              <w:rPr>
                <w:rFonts w:hint="cs"/>
                <w:rtl/>
              </w:rPr>
            </w:pPr>
          </w:p>
        </w:tc>
        <w:tc>
          <w:tcPr>
            <w:tcW w:w="1401" w:type="dxa"/>
          </w:tcPr>
          <w:p w:rsidR="00C261C1" w:rsidRDefault="00C261C1" w:rsidP="000F4798">
            <w:pPr>
              <w:pStyle w:val="Corpsdetexte"/>
              <w:tabs>
                <w:tab w:val="right" w:pos="32"/>
                <w:tab w:val="right" w:pos="1286"/>
              </w:tabs>
              <w:jc w:val="lowKashida"/>
              <w:rPr>
                <w:rFonts w:hint="cs"/>
                <w:rtl/>
              </w:rPr>
            </w:pPr>
          </w:p>
        </w:tc>
        <w:tc>
          <w:tcPr>
            <w:tcW w:w="1181" w:type="dxa"/>
          </w:tcPr>
          <w:p w:rsidR="00C261C1" w:rsidRDefault="00C261C1" w:rsidP="000F4798">
            <w:pPr>
              <w:pStyle w:val="Corpsdetexte"/>
              <w:tabs>
                <w:tab w:val="right" w:pos="32"/>
                <w:tab w:val="right" w:pos="1286"/>
              </w:tabs>
              <w:jc w:val="lowKashida"/>
              <w:rPr>
                <w:rFonts w:hint="cs"/>
                <w:rtl/>
              </w:rPr>
            </w:pPr>
          </w:p>
        </w:tc>
        <w:tc>
          <w:tcPr>
            <w:tcW w:w="1378" w:type="dxa"/>
          </w:tcPr>
          <w:p w:rsidR="00C261C1" w:rsidRDefault="00C261C1" w:rsidP="000F4798">
            <w:pPr>
              <w:pStyle w:val="Corpsdetexte"/>
              <w:tabs>
                <w:tab w:val="right" w:pos="32"/>
                <w:tab w:val="right" w:pos="1286"/>
              </w:tabs>
              <w:jc w:val="lowKashida"/>
              <w:rPr>
                <w:rFonts w:hint="cs"/>
                <w:rtl/>
              </w:rPr>
            </w:pPr>
          </w:p>
        </w:tc>
        <w:tc>
          <w:tcPr>
            <w:tcW w:w="1080" w:type="dxa"/>
          </w:tcPr>
          <w:p w:rsidR="00C261C1" w:rsidRDefault="00C261C1" w:rsidP="000F4798">
            <w:pPr>
              <w:pStyle w:val="Corpsdetexte"/>
              <w:tabs>
                <w:tab w:val="right" w:pos="32"/>
                <w:tab w:val="right" w:pos="1286"/>
              </w:tabs>
              <w:jc w:val="lowKashida"/>
              <w:rPr>
                <w:rFonts w:hint="cs"/>
                <w:rtl/>
              </w:rPr>
            </w:pPr>
          </w:p>
        </w:tc>
        <w:tc>
          <w:tcPr>
            <w:tcW w:w="1086" w:type="dxa"/>
          </w:tcPr>
          <w:p w:rsidR="00C261C1" w:rsidRDefault="00C261C1" w:rsidP="000F4798">
            <w:pPr>
              <w:pStyle w:val="Corpsdetexte"/>
              <w:tabs>
                <w:tab w:val="right" w:pos="32"/>
                <w:tab w:val="right" w:pos="1286"/>
              </w:tabs>
              <w:jc w:val="lowKashida"/>
              <w:rPr>
                <w:rFonts w:hint="cs"/>
                <w:rtl/>
              </w:rPr>
            </w:pPr>
          </w:p>
        </w:tc>
        <w:tc>
          <w:tcPr>
            <w:tcW w:w="1794" w:type="dxa"/>
          </w:tcPr>
          <w:p w:rsidR="00C261C1" w:rsidRDefault="00C261C1" w:rsidP="000F4798">
            <w:pPr>
              <w:pStyle w:val="Corpsdetexte"/>
              <w:tabs>
                <w:tab w:val="right" w:pos="32"/>
                <w:tab w:val="right" w:pos="1286"/>
              </w:tabs>
              <w:jc w:val="lowKashida"/>
              <w:rPr>
                <w:rFonts w:hint="cs"/>
                <w:rtl/>
              </w:rPr>
            </w:pPr>
          </w:p>
        </w:tc>
      </w:tr>
      <w:tr w:rsidR="00C261C1" w:rsidTr="000F4798">
        <w:tc>
          <w:tcPr>
            <w:tcW w:w="1080" w:type="dxa"/>
          </w:tcPr>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260" w:type="dxa"/>
          </w:tcPr>
          <w:p w:rsidR="00C261C1" w:rsidRDefault="00C261C1" w:rsidP="000F4798">
            <w:pPr>
              <w:pStyle w:val="Corpsdetexte"/>
              <w:tabs>
                <w:tab w:val="right" w:pos="32"/>
                <w:tab w:val="right" w:pos="1286"/>
              </w:tabs>
              <w:jc w:val="lowKashida"/>
              <w:rPr>
                <w:rFonts w:hint="cs"/>
                <w:rtl/>
              </w:rPr>
            </w:pPr>
          </w:p>
        </w:tc>
        <w:tc>
          <w:tcPr>
            <w:tcW w:w="1379" w:type="dxa"/>
          </w:tcPr>
          <w:p w:rsidR="00C261C1" w:rsidRDefault="00C261C1" w:rsidP="000F4798">
            <w:pPr>
              <w:pStyle w:val="Corpsdetexte"/>
              <w:tabs>
                <w:tab w:val="right" w:pos="32"/>
                <w:tab w:val="right" w:pos="1286"/>
              </w:tabs>
              <w:jc w:val="lowKashida"/>
              <w:rPr>
                <w:rFonts w:hint="cs"/>
                <w:rtl/>
              </w:rPr>
            </w:pPr>
          </w:p>
        </w:tc>
        <w:tc>
          <w:tcPr>
            <w:tcW w:w="961" w:type="dxa"/>
          </w:tcPr>
          <w:p w:rsidR="00C261C1" w:rsidRDefault="00C261C1" w:rsidP="000F4798">
            <w:pPr>
              <w:pStyle w:val="Corpsdetexte"/>
              <w:tabs>
                <w:tab w:val="right" w:pos="32"/>
                <w:tab w:val="right" w:pos="1286"/>
              </w:tabs>
              <w:jc w:val="lowKashida"/>
              <w:rPr>
                <w:rFonts w:hint="cs"/>
                <w:rtl/>
              </w:rPr>
            </w:pPr>
          </w:p>
        </w:tc>
        <w:tc>
          <w:tcPr>
            <w:tcW w:w="1401" w:type="dxa"/>
          </w:tcPr>
          <w:p w:rsidR="00C261C1" w:rsidRDefault="00C261C1" w:rsidP="000F4798">
            <w:pPr>
              <w:pStyle w:val="Corpsdetexte"/>
              <w:tabs>
                <w:tab w:val="right" w:pos="32"/>
                <w:tab w:val="right" w:pos="1286"/>
              </w:tabs>
              <w:jc w:val="lowKashida"/>
              <w:rPr>
                <w:rFonts w:hint="cs"/>
                <w:rtl/>
              </w:rPr>
            </w:pPr>
          </w:p>
        </w:tc>
        <w:tc>
          <w:tcPr>
            <w:tcW w:w="1181" w:type="dxa"/>
          </w:tcPr>
          <w:p w:rsidR="00C261C1" w:rsidRDefault="00C261C1" w:rsidP="000F4798">
            <w:pPr>
              <w:pStyle w:val="Corpsdetexte"/>
              <w:tabs>
                <w:tab w:val="right" w:pos="32"/>
                <w:tab w:val="right" w:pos="1286"/>
              </w:tabs>
              <w:jc w:val="lowKashida"/>
              <w:rPr>
                <w:rFonts w:hint="cs"/>
                <w:rtl/>
              </w:rPr>
            </w:pPr>
          </w:p>
        </w:tc>
        <w:tc>
          <w:tcPr>
            <w:tcW w:w="1378" w:type="dxa"/>
          </w:tcPr>
          <w:p w:rsidR="00C261C1" w:rsidRDefault="00C261C1" w:rsidP="000F4798">
            <w:pPr>
              <w:pStyle w:val="Corpsdetexte"/>
              <w:tabs>
                <w:tab w:val="right" w:pos="32"/>
                <w:tab w:val="right" w:pos="1286"/>
              </w:tabs>
              <w:jc w:val="lowKashida"/>
              <w:rPr>
                <w:rFonts w:hint="cs"/>
                <w:rtl/>
              </w:rPr>
            </w:pPr>
          </w:p>
        </w:tc>
        <w:tc>
          <w:tcPr>
            <w:tcW w:w="1080" w:type="dxa"/>
          </w:tcPr>
          <w:p w:rsidR="00C261C1" w:rsidRDefault="00C261C1" w:rsidP="000F4798">
            <w:pPr>
              <w:pStyle w:val="Corpsdetexte"/>
              <w:tabs>
                <w:tab w:val="right" w:pos="32"/>
                <w:tab w:val="right" w:pos="1286"/>
              </w:tabs>
              <w:jc w:val="lowKashida"/>
              <w:rPr>
                <w:rFonts w:hint="cs"/>
                <w:rtl/>
              </w:rPr>
            </w:pPr>
          </w:p>
        </w:tc>
        <w:tc>
          <w:tcPr>
            <w:tcW w:w="1086" w:type="dxa"/>
          </w:tcPr>
          <w:p w:rsidR="00C261C1" w:rsidRDefault="00C261C1" w:rsidP="000F4798">
            <w:pPr>
              <w:pStyle w:val="Corpsdetexte"/>
              <w:tabs>
                <w:tab w:val="right" w:pos="32"/>
                <w:tab w:val="right" w:pos="1286"/>
              </w:tabs>
              <w:jc w:val="lowKashida"/>
              <w:rPr>
                <w:rFonts w:hint="cs"/>
                <w:rtl/>
              </w:rPr>
            </w:pPr>
          </w:p>
        </w:tc>
        <w:tc>
          <w:tcPr>
            <w:tcW w:w="1794" w:type="dxa"/>
          </w:tcPr>
          <w:p w:rsidR="00C261C1" w:rsidRDefault="00C261C1" w:rsidP="000F4798">
            <w:pPr>
              <w:pStyle w:val="Corpsdetexte"/>
              <w:tabs>
                <w:tab w:val="right" w:pos="32"/>
                <w:tab w:val="right" w:pos="1286"/>
              </w:tabs>
              <w:jc w:val="lowKashida"/>
              <w:rPr>
                <w:rFonts w:hint="cs"/>
                <w:rtl/>
              </w:rPr>
            </w:pPr>
          </w:p>
        </w:tc>
      </w:tr>
    </w:tbl>
    <w:p w:rsidR="00767365" w:rsidRDefault="00767365" w:rsidP="00767365">
      <w:pPr>
        <w:bidi/>
        <w:ind w:firstLine="566"/>
        <w:jc w:val="both"/>
        <w:rPr>
          <w:lang w:bidi="ar-TN"/>
        </w:rPr>
      </w:pPr>
    </w:p>
    <w:p w:rsidR="00767365" w:rsidRPr="00BB5086" w:rsidRDefault="00767365" w:rsidP="00C261C1">
      <w:pPr>
        <w:bidi/>
        <w:jc w:val="both"/>
        <w:rPr>
          <w:rtl/>
          <w:lang w:bidi="ar-TN"/>
        </w:rPr>
      </w:pPr>
    </w:p>
    <w:p w:rsidR="00497003" w:rsidRPr="00767365" w:rsidRDefault="00497003" w:rsidP="00767365">
      <w:pPr>
        <w:bidi/>
        <w:ind w:firstLine="566"/>
        <w:jc w:val="both"/>
        <w:rPr>
          <w:rFonts w:hint="cs"/>
          <w:rtl/>
          <w:lang w:bidi="ar-TN"/>
        </w:rPr>
      </w:pPr>
    </w:p>
    <w:sectPr w:rsidR="00497003" w:rsidRPr="00767365" w:rsidSect="00C261C1">
      <w:pgSz w:w="16838" w:h="11906" w:orient="landscape"/>
      <w:pgMar w:top="1134" w:right="1134" w:bottom="1134" w:left="993" w:header="709" w:footer="27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37B" w:rsidRDefault="0077637B" w:rsidP="003B221B">
      <w:pPr>
        <w:spacing w:after="0" w:line="240" w:lineRule="auto"/>
      </w:pPr>
      <w:r>
        <w:separator/>
      </w:r>
    </w:p>
  </w:endnote>
  <w:endnote w:type="continuationSeparator" w:id="1">
    <w:p w:rsidR="0077637B" w:rsidRDefault="0077637B" w:rsidP="003B22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abic Transparent">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365" w:rsidRDefault="00767365" w:rsidP="00767365">
    <w:pPr>
      <w:pStyle w:val="Pieddepage"/>
      <w:jc w:val="center"/>
    </w:pPr>
  </w:p>
  <w:p w:rsidR="00767365" w:rsidRDefault="0076736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953"/>
      <w:docPartObj>
        <w:docPartGallery w:val="Page Numbers (Bottom of Page)"/>
        <w:docPartUnique/>
      </w:docPartObj>
    </w:sdtPr>
    <w:sdtContent>
      <w:p w:rsidR="00767365" w:rsidRDefault="00767365">
        <w:pPr>
          <w:pStyle w:val="Pieddepage"/>
          <w:jc w:val="center"/>
        </w:pPr>
        <w:fldSimple w:instr=" PAGE   \* MERGEFORMAT ">
          <w:r w:rsidR="00C261C1">
            <w:rPr>
              <w:noProof/>
            </w:rPr>
            <w:t>1</w:t>
          </w:r>
        </w:fldSimple>
      </w:p>
    </w:sdtContent>
  </w:sdt>
  <w:p w:rsidR="00767365" w:rsidRDefault="0076736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C1" w:rsidRDefault="00C261C1">
    <w:pPr>
      <w:pStyle w:val="Pieddepage"/>
      <w:rPr>
        <w:rFonts w:hint="cs"/>
        <w:lang w:bidi="ar-T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37B" w:rsidRDefault="0077637B" w:rsidP="003B221B">
      <w:pPr>
        <w:spacing w:after="0" w:line="240" w:lineRule="auto"/>
      </w:pPr>
      <w:r>
        <w:separator/>
      </w:r>
    </w:p>
  </w:footnote>
  <w:footnote w:type="continuationSeparator" w:id="1">
    <w:p w:rsidR="0077637B" w:rsidRDefault="0077637B" w:rsidP="003B221B">
      <w:pPr>
        <w:spacing w:after="0" w:line="240" w:lineRule="auto"/>
      </w:pPr>
      <w:r>
        <w:continuationSeparator/>
      </w:r>
    </w:p>
  </w:footnote>
  <w:footnote w:id="2">
    <w:p w:rsidR="00767365" w:rsidRPr="003B221B" w:rsidRDefault="00767365" w:rsidP="00C261C1">
      <w:pPr>
        <w:pStyle w:val="Notedebasdepage"/>
        <w:bidi/>
        <w:rPr>
          <w:lang w:bidi="ar-TN"/>
        </w:rPr>
      </w:pPr>
      <w:r>
        <w:rPr>
          <w:rFonts w:hint="cs"/>
          <w:rtl/>
          <w:lang w:bidi="ar-TN"/>
        </w:rPr>
        <w:t xml:space="preserve">2.1. وضع علامة </w:t>
      </w:r>
      <w:r>
        <w:rPr>
          <w:lang w:bidi="ar-TN"/>
        </w:rPr>
        <w:t>(x)</w:t>
      </w:r>
      <w:r>
        <w:rPr>
          <w:rFonts w:hint="cs"/>
          <w:rtl/>
          <w:lang w:bidi="ar-TN"/>
        </w:rPr>
        <w:t xml:space="preserve"> أمام العبارة المناسبة.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CDB"/>
    <w:multiLevelType w:val="hybridMultilevel"/>
    <w:tmpl w:val="EF6A4590"/>
    <w:lvl w:ilvl="0" w:tplc="0EC60BD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321710"/>
    <w:multiLevelType w:val="hybridMultilevel"/>
    <w:tmpl w:val="8F24F574"/>
    <w:lvl w:ilvl="0" w:tplc="3FA2BF4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1B6FF3"/>
    <w:multiLevelType w:val="hybridMultilevel"/>
    <w:tmpl w:val="62B2D9EE"/>
    <w:lvl w:ilvl="0" w:tplc="3FA2BF42">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173220C9"/>
    <w:multiLevelType w:val="hybridMultilevel"/>
    <w:tmpl w:val="C06A4D00"/>
    <w:lvl w:ilvl="0" w:tplc="12B4D2F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78C19FD"/>
    <w:multiLevelType w:val="hybridMultilevel"/>
    <w:tmpl w:val="27E61846"/>
    <w:lvl w:ilvl="0" w:tplc="3FA2BF4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ED0122"/>
    <w:multiLevelType w:val="hybridMultilevel"/>
    <w:tmpl w:val="8F5E7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D932E4"/>
    <w:multiLevelType w:val="hybridMultilevel"/>
    <w:tmpl w:val="02F02EFE"/>
    <w:lvl w:ilvl="0" w:tplc="3FA2BF42">
      <w:numFmt w:val="bullet"/>
      <w:lvlText w:val="-"/>
      <w:lvlJc w:val="left"/>
      <w:pPr>
        <w:ind w:left="5790" w:hanging="543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5CF7618"/>
    <w:multiLevelType w:val="hybridMultilevel"/>
    <w:tmpl w:val="8DEAD1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D44BB5"/>
    <w:multiLevelType w:val="hybridMultilevel"/>
    <w:tmpl w:val="27A8E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C170F5B"/>
    <w:multiLevelType w:val="hybridMultilevel"/>
    <w:tmpl w:val="77DEF18C"/>
    <w:lvl w:ilvl="0" w:tplc="3FA2BF42">
      <w:numFmt w:val="bullet"/>
      <w:lvlText w:val="-"/>
      <w:lvlJc w:val="left"/>
      <w:pPr>
        <w:ind w:left="1440" w:hanging="360"/>
      </w:pPr>
      <w:rPr>
        <w:rFonts w:ascii="Arial" w:eastAsiaTheme="minorEastAsia"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43B0008A"/>
    <w:multiLevelType w:val="hybridMultilevel"/>
    <w:tmpl w:val="F03274DA"/>
    <w:lvl w:ilvl="0" w:tplc="3FA2BF4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60C76A2"/>
    <w:multiLevelType w:val="hybridMultilevel"/>
    <w:tmpl w:val="E78216C8"/>
    <w:lvl w:ilvl="0" w:tplc="8F703BA8">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A0A317B"/>
    <w:multiLevelType w:val="hybridMultilevel"/>
    <w:tmpl w:val="E6B662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BA12768"/>
    <w:multiLevelType w:val="hybridMultilevel"/>
    <w:tmpl w:val="91724056"/>
    <w:lvl w:ilvl="0" w:tplc="BF06EEA4">
      <w:start w:val="4"/>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929423C"/>
    <w:multiLevelType w:val="hybridMultilevel"/>
    <w:tmpl w:val="508A5102"/>
    <w:lvl w:ilvl="0" w:tplc="3FA2BF42">
      <w:numFmt w:val="bullet"/>
      <w:lvlText w:val="-"/>
      <w:lvlJc w:val="left"/>
      <w:pPr>
        <w:ind w:left="6150" w:hanging="543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60306B74"/>
    <w:multiLevelType w:val="hybridMultilevel"/>
    <w:tmpl w:val="11C62E5E"/>
    <w:lvl w:ilvl="0" w:tplc="3FA2BF42">
      <w:numFmt w:val="bullet"/>
      <w:lvlText w:val="-"/>
      <w:lvlJc w:val="left"/>
      <w:pPr>
        <w:ind w:left="6150" w:hanging="543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632F509F"/>
    <w:multiLevelType w:val="hybridMultilevel"/>
    <w:tmpl w:val="8CC87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32F5490"/>
    <w:multiLevelType w:val="hybridMultilevel"/>
    <w:tmpl w:val="D908C1A4"/>
    <w:lvl w:ilvl="0" w:tplc="040C000F">
      <w:start w:val="1"/>
      <w:numFmt w:val="decimal"/>
      <w:lvlText w:val="%1."/>
      <w:lvlJc w:val="left"/>
      <w:pPr>
        <w:ind w:left="9030" w:hanging="360"/>
      </w:pPr>
    </w:lvl>
    <w:lvl w:ilvl="1" w:tplc="040C0019" w:tentative="1">
      <w:start w:val="1"/>
      <w:numFmt w:val="lowerLetter"/>
      <w:lvlText w:val="%2."/>
      <w:lvlJc w:val="left"/>
      <w:pPr>
        <w:ind w:left="9750" w:hanging="360"/>
      </w:pPr>
    </w:lvl>
    <w:lvl w:ilvl="2" w:tplc="040C001B" w:tentative="1">
      <w:start w:val="1"/>
      <w:numFmt w:val="lowerRoman"/>
      <w:lvlText w:val="%3."/>
      <w:lvlJc w:val="right"/>
      <w:pPr>
        <w:ind w:left="10470" w:hanging="180"/>
      </w:pPr>
    </w:lvl>
    <w:lvl w:ilvl="3" w:tplc="040C000F" w:tentative="1">
      <w:start w:val="1"/>
      <w:numFmt w:val="decimal"/>
      <w:lvlText w:val="%4."/>
      <w:lvlJc w:val="left"/>
      <w:pPr>
        <w:ind w:left="11190" w:hanging="360"/>
      </w:pPr>
    </w:lvl>
    <w:lvl w:ilvl="4" w:tplc="040C0019" w:tentative="1">
      <w:start w:val="1"/>
      <w:numFmt w:val="lowerLetter"/>
      <w:lvlText w:val="%5."/>
      <w:lvlJc w:val="left"/>
      <w:pPr>
        <w:ind w:left="11910" w:hanging="360"/>
      </w:pPr>
    </w:lvl>
    <w:lvl w:ilvl="5" w:tplc="040C001B" w:tentative="1">
      <w:start w:val="1"/>
      <w:numFmt w:val="lowerRoman"/>
      <w:lvlText w:val="%6."/>
      <w:lvlJc w:val="right"/>
      <w:pPr>
        <w:ind w:left="12630" w:hanging="180"/>
      </w:pPr>
    </w:lvl>
    <w:lvl w:ilvl="6" w:tplc="040C000F" w:tentative="1">
      <w:start w:val="1"/>
      <w:numFmt w:val="decimal"/>
      <w:lvlText w:val="%7."/>
      <w:lvlJc w:val="left"/>
      <w:pPr>
        <w:ind w:left="13350" w:hanging="360"/>
      </w:pPr>
    </w:lvl>
    <w:lvl w:ilvl="7" w:tplc="040C0019" w:tentative="1">
      <w:start w:val="1"/>
      <w:numFmt w:val="lowerLetter"/>
      <w:lvlText w:val="%8."/>
      <w:lvlJc w:val="left"/>
      <w:pPr>
        <w:ind w:left="14070" w:hanging="360"/>
      </w:pPr>
    </w:lvl>
    <w:lvl w:ilvl="8" w:tplc="040C001B" w:tentative="1">
      <w:start w:val="1"/>
      <w:numFmt w:val="lowerRoman"/>
      <w:lvlText w:val="%9."/>
      <w:lvlJc w:val="right"/>
      <w:pPr>
        <w:ind w:left="14790" w:hanging="180"/>
      </w:pPr>
    </w:lvl>
  </w:abstractNum>
  <w:abstractNum w:abstractNumId="18">
    <w:nsid w:val="670E3FCF"/>
    <w:multiLevelType w:val="hybridMultilevel"/>
    <w:tmpl w:val="D2D84DC2"/>
    <w:lvl w:ilvl="0" w:tplc="3FA2BF4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F0B50C6"/>
    <w:multiLevelType w:val="hybridMultilevel"/>
    <w:tmpl w:val="F880E52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4536283"/>
    <w:multiLevelType w:val="hybridMultilevel"/>
    <w:tmpl w:val="59707A32"/>
    <w:lvl w:ilvl="0" w:tplc="3E62900A">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78AA5EA0"/>
    <w:multiLevelType w:val="hybridMultilevel"/>
    <w:tmpl w:val="5F887E64"/>
    <w:lvl w:ilvl="0" w:tplc="DFE4CEA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1"/>
  </w:num>
  <w:num w:numId="5">
    <w:abstractNumId w:val="20"/>
  </w:num>
  <w:num w:numId="6">
    <w:abstractNumId w:val="3"/>
  </w:num>
  <w:num w:numId="7">
    <w:abstractNumId w:val="19"/>
  </w:num>
  <w:num w:numId="8">
    <w:abstractNumId w:val="12"/>
  </w:num>
  <w:num w:numId="9">
    <w:abstractNumId w:val="0"/>
  </w:num>
  <w:num w:numId="10">
    <w:abstractNumId w:val="8"/>
  </w:num>
  <w:num w:numId="11">
    <w:abstractNumId w:val="5"/>
  </w:num>
  <w:num w:numId="12">
    <w:abstractNumId w:val="16"/>
  </w:num>
  <w:num w:numId="13">
    <w:abstractNumId w:val="7"/>
  </w:num>
  <w:num w:numId="14">
    <w:abstractNumId w:val="6"/>
  </w:num>
  <w:num w:numId="15">
    <w:abstractNumId w:val="15"/>
  </w:num>
  <w:num w:numId="16">
    <w:abstractNumId w:val="14"/>
  </w:num>
  <w:num w:numId="17">
    <w:abstractNumId w:val="2"/>
  </w:num>
  <w:num w:numId="18">
    <w:abstractNumId w:val="4"/>
  </w:num>
  <w:num w:numId="19">
    <w:abstractNumId w:val="1"/>
  </w:num>
  <w:num w:numId="20">
    <w:abstractNumId w:val="10"/>
  </w:num>
  <w:num w:numId="21">
    <w:abstractNumId w:val="18"/>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1A527F"/>
    <w:rsid w:val="00004D26"/>
    <w:rsid w:val="000108BF"/>
    <w:rsid w:val="00012CF2"/>
    <w:rsid w:val="000202F3"/>
    <w:rsid w:val="00033C90"/>
    <w:rsid w:val="000508C0"/>
    <w:rsid w:val="000578B4"/>
    <w:rsid w:val="00060895"/>
    <w:rsid w:val="00074B66"/>
    <w:rsid w:val="00084996"/>
    <w:rsid w:val="000972A2"/>
    <w:rsid w:val="000B638F"/>
    <w:rsid w:val="000C475C"/>
    <w:rsid w:val="000E06C9"/>
    <w:rsid w:val="001049E1"/>
    <w:rsid w:val="00120381"/>
    <w:rsid w:val="001503D2"/>
    <w:rsid w:val="00150C72"/>
    <w:rsid w:val="00162F71"/>
    <w:rsid w:val="001636DF"/>
    <w:rsid w:val="00166C82"/>
    <w:rsid w:val="001725FC"/>
    <w:rsid w:val="001775F4"/>
    <w:rsid w:val="00187972"/>
    <w:rsid w:val="00187FBB"/>
    <w:rsid w:val="00196035"/>
    <w:rsid w:val="001979DA"/>
    <w:rsid w:val="00197B65"/>
    <w:rsid w:val="001A527F"/>
    <w:rsid w:val="001B2E06"/>
    <w:rsid w:val="001C4FA9"/>
    <w:rsid w:val="001D02DA"/>
    <w:rsid w:val="001E4066"/>
    <w:rsid w:val="002344E4"/>
    <w:rsid w:val="002405AF"/>
    <w:rsid w:val="00245D95"/>
    <w:rsid w:val="00247439"/>
    <w:rsid w:val="002530F9"/>
    <w:rsid w:val="002568C0"/>
    <w:rsid w:val="00283C5F"/>
    <w:rsid w:val="00293424"/>
    <w:rsid w:val="00294A01"/>
    <w:rsid w:val="002C44D3"/>
    <w:rsid w:val="002D552C"/>
    <w:rsid w:val="002E2476"/>
    <w:rsid w:val="002E4CC7"/>
    <w:rsid w:val="002E4E28"/>
    <w:rsid w:val="003042C8"/>
    <w:rsid w:val="00312254"/>
    <w:rsid w:val="003131DD"/>
    <w:rsid w:val="0032606C"/>
    <w:rsid w:val="003263EE"/>
    <w:rsid w:val="00337916"/>
    <w:rsid w:val="0035194E"/>
    <w:rsid w:val="00357222"/>
    <w:rsid w:val="00363B0D"/>
    <w:rsid w:val="003737BA"/>
    <w:rsid w:val="003817F1"/>
    <w:rsid w:val="00385277"/>
    <w:rsid w:val="0039582A"/>
    <w:rsid w:val="003A63E5"/>
    <w:rsid w:val="003A6C54"/>
    <w:rsid w:val="003B221B"/>
    <w:rsid w:val="003B3C46"/>
    <w:rsid w:val="003C0BE6"/>
    <w:rsid w:val="003C2A64"/>
    <w:rsid w:val="003C7445"/>
    <w:rsid w:val="003E5235"/>
    <w:rsid w:val="00400F10"/>
    <w:rsid w:val="004020CD"/>
    <w:rsid w:val="004139C8"/>
    <w:rsid w:val="00436634"/>
    <w:rsid w:val="00441FCD"/>
    <w:rsid w:val="00443FFF"/>
    <w:rsid w:val="00465653"/>
    <w:rsid w:val="004749C8"/>
    <w:rsid w:val="0048362F"/>
    <w:rsid w:val="00491001"/>
    <w:rsid w:val="004961A0"/>
    <w:rsid w:val="00497003"/>
    <w:rsid w:val="004A1DE0"/>
    <w:rsid w:val="004B4675"/>
    <w:rsid w:val="004C6932"/>
    <w:rsid w:val="004E5088"/>
    <w:rsid w:val="00501A1A"/>
    <w:rsid w:val="00506ACB"/>
    <w:rsid w:val="00511657"/>
    <w:rsid w:val="00513FF1"/>
    <w:rsid w:val="005275B1"/>
    <w:rsid w:val="00532FD2"/>
    <w:rsid w:val="00537AC5"/>
    <w:rsid w:val="00553235"/>
    <w:rsid w:val="00561527"/>
    <w:rsid w:val="00566961"/>
    <w:rsid w:val="00570473"/>
    <w:rsid w:val="00571C8F"/>
    <w:rsid w:val="00574E97"/>
    <w:rsid w:val="005814B6"/>
    <w:rsid w:val="00582B7B"/>
    <w:rsid w:val="0058636D"/>
    <w:rsid w:val="005C6961"/>
    <w:rsid w:val="005C6C6F"/>
    <w:rsid w:val="005D2836"/>
    <w:rsid w:val="005E40AE"/>
    <w:rsid w:val="005F23B1"/>
    <w:rsid w:val="00616386"/>
    <w:rsid w:val="00643F7B"/>
    <w:rsid w:val="00652E1C"/>
    <w:rsid w:val="006562F5"/>
    <w:rsid w:val="00662B17"/>
    <w:rsid w:val="00666CB8"/>
    <w:rsid w:val="00667CE4"/>
    <w:rsid w:val="006735C4"/>
    <w:rsid w:val="006820BF"/>
    <w:rsid w:val="006A4E6A"/>
    <w:rsid w:val="006B0023"/>
    <w:rsid w:val="006B51D6"/>
    <w:rsid w:val="006B568B"/>
    <w:rsid w:val="006D19E9"/>
    <w:rsid w:val="006D4B0B"/>
    <w:rsid w:val="006E18B2"/>
    <w:rsid w:val="006E235A"/>
    <w:rsid w:val="0071167D"/>
    <w:rsid w:val="00724DAF"/>
    <w:rsid w:val="00743849"/>
    <w:rsid w:val="0074792B"/>
    <w:rsid w:val="00751AE6"/>
    <w:rsid w:val="007528BA"/>
    <w:rsid w:val="00767365"/>
    <w:rsid w:val="007747D6"/>
    <w:rsid w:val="007747F4"/>
    <w:rsid w:val="0077637B"/>
    <w:rsid w:val="007A5C0F"/>
    <w:rsid w:val="007D3685"/>
    <w:rsid w:val="007F4D66"/>
    <w:rsid w:val="008227B0"/>
    <w:rsid w:val="00835B21"/>
    <w:rsid w:val="00836389"/>
    <w:rsid w:val="008376A9"/>
    <w:rsid w:val="00837E62"/>
    <w:rsid w:val="00857122"/>
    <w:rsid w:val="00857213"/>
    <w:rsid w:val="00867D59"/>
    <w:rsid w:val="00870DB6"/>
    <w:rsid w:val="00870E90"/>
    <w:rsid w:val="00873E40"/>
    <w:rsid w:val="0088411D"/>
    <w:rsid w:val="008B66C4"/>
    <w:rsid w:val="008E0CCE"/>
    <w:rsid w:val="008E39DF"/>
    <w:rsid w:val="00900EC6"/>
    <w:rsid w:val="00904CC8"/>
    <w:rsid w:val="00913A64"/>
    <w:rsid w:val="00915F07"/>
    <w:rsid w:val="00920431"/>
    <w:rsid w:val="00936DD2"/>
    <w:rsid w:val="00937635"/>
    <w:rsid w:val="00943160"/>
    <w:rsid w:val="00955058"/>
    <w:rsid w:val="00966B42"/>
    <w:rsid w:val="009776CE"/>
    <w:rsid w:val="009829F5"/>
    <w:rsid w:val="009850A2"/>
    <w:rsid w:val="009A6EF5"/>
    <w:rsid w:val="009B7359"/>
    <w:rsid w:val="009C0245"/>
    <w:rsid w:val="009C29A6"/>
    <w:rsid w:val="009D6E15"/>
    <w:rsid w:val="009E7A7A"/>
    <w:rsid w:val="009F003A"/>
    <w:rsid w:val="009F1EBC"/>
    <w:rsid w:val="009F22F0"/>
    <w:rsid w:val="009F5135"/>
    <w:rsid w:val="009F5CFF"/>
    <w:rsid w:val="009F685D"/>
    <w:rsid w:val="00A03497"/>
    <w:rsid w:val="00A12C0C"/>
    <w:rsid w:val="00A27A4F"/>
    <w:rsid w:val="00A31048"/>
    <w:rsid w:val="00A32915"/>
    <w:rsid w:val="00A43B89"/>
    <w:rsid w:val="00A66DA0"/>
    <w:rsid w:val="00A92F56"/>
    <w:rsid w:val="00AA5B30"/>
    <w:rsid w:val="00AB56D1"/>
    <w:rsid w:val="00AC29B5"/>
    <w:rsid w:val="00AC611A"/>
    <w:rsid w:val="00AC7BB2"/>
    <w:rsid w:val="00AE1BB0"/>
    <w:rsid w:val="00AE21DB"/>
    <w:rsid w:val="00B2766C"/>
    <w:rsid w:val="00B35C05"/>
    <w:rsid w:val="00B4334F"/>
    <w:rsid w:val="00B67D92"/>
    <w:rsid w:val="00B874B4"/>
    <w:rsid w:val="00B9278A"/>
    <w:rsid w:val="00BA0453"/>
    <w:rsid w:val="00BA4278"/>
    <w:rsid w:val="00BB5086"/>
    <w:rsid w:val="00BB573C"/>
    <w:rsid w:val="00BB68DB"/>
    <w:rsid w:val="00BC7175"/>
    <w:rsid w:val="00BF2610"/>
    <w:rsid w:val="00C005AB"/>
    <w:rsid w:val="00C02E9B"/>
    <w:rsid w:val="00C119DB"/>
    <w:rsid w:val="00C135DE"/>
    <w:rsid w:val="00C13FA8"/>
    <w:rsid w:val="00C22FC1"/>
    <w:rsid w:val="00C261C1"/>
    <w:rsid w:val="00C277BD"/>
    <w:rsid w:val="00C4437A"/>
    <w:rsid w:val="00C55366"/>
    <w:rsid w:val="00C61FEE"/>
    <w:rsid w:val="00C65C5C"/>
    <w:rsid w:val="00C87BA6"/>
    <w:rsid w:val="00CA5BD3"/>
    <w:rsid w:val="00CC3B33"/>
    <w:rsid w:val="00CC7425"/>
    <w:rsid w:val="00CE7C99"/>
    <w:rsid w:val="00D21A90"/>
    <w:rsid w:val="00D2440B"/>
    <w:rsid w:val="00D30010"/>
    <w:rsid w:val="00D314CC"/>
    <w:rsid w:val="00D37F59"/>
    <w:rsid w:val="00D55C75"/>
    <w:rsid w:val="00D654EC"/>
    <w:rsid w:val="00DA5218"/>
    <w:rsid w:val="00DB37C0"/>
    <w:rsid w:val="00DB6AF8"/>
    <w:rsid w:val="00DC0123"/>
    <w:rsid w:val="00DC0762"/>
    <w:rsid w:val="00DC36C4"/>
    <w:rsid w:val="00E071E6"/>
    <w:rsid w:val="00E1012E"/>
    <w:rsid w:val="00E142DB"/>
    <w:rsid w:val="00E20847"/>
    <w:rsid w:val="00E239BB"/>
    <w:rsid w:val="00E26E28"/>
    <w:rsid w:val="00E53EBB"/>
    <w:rsid w:val="00E5578F"/>
    <w:rsid w:val="00E73E3A"/>
    <w:rsid w:val="00E802B4"/>
    <w:rsid w:val="00E83CAE"/>
    <w:rsid w:val="00E877B5"/>
    <w:rsid w:val="00EA074A"/>
    <w:rsid w:val="00ED1428"/>
    <w:rsid w:val="00EE1ABF"/>
    <w:rsid w:val="00F07CA3"/>
    <w:rsid w:val="00F1179D"/>
    <w:rsid w:val="00F136CB"/>
    <w:rsid w:val="00F241E7"/>
    <w:rsid w:val="00F41CAD"/>
    <w:rsid w:val="00F71C14"/>
    <w:rsid w:val="00F7486E"/>
    <w:rsid w:val="00F96646"/>
    <w:rsid w:val="00FB1C34"/>
    <w:rsid w:val="00FB3223"/>
    <w:rsid w:val="00FB7EAE"/>
    <w:rsid w:val="00FD05F6"/>
    <w:rsid w:val="00FF70C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7B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3C5F"/>
    <w:pPr>
      <w:ind w:left="720"/>
      <w:contextualSpacing/>
    </w:pPr>
  </w:style>
  <w:style w:type="table" w:styleId="Grilledutableau">
    <w:name w:val="Table Grid"/>
    <w:basedOn w:val="TableauNormal"/>
    <w:uiPriority w:val="59"/>
    <w:rsid w:val="003B22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3B221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221B"/>
    <w:rPr>
      <w:sz w:val="20"/>
      <w:szCs w:val="20"/>
    </w:rPr>
  </w:style>
  <w:style w:type="character" w:styleId="Appelnotedebasdep">
    <w:name w:val="footnote reference"/>
    <w:basedOn w:val="Policepardfaut"/>
    <w:uiPriority w:val="99"/>
    <w:semiHidden/>
    <w:unhideWhenUsed/>
    <w:rsid w:val="003B221B"/>
    <w:rPr>
      <w:vertAlign w:val="superscript"/>
    </w:rPr>
  </w:style>
  <w:style w:type="paragraph" w:styleId="En-tte">
    <w:name w:val="header"/>
    <w:basedOn w:val="Normal"/>
    <w:link w:val="En-tteCar"/>
    <w:uiPriority w:val="99"/>
    <w:semiHidden/>
    <w:unhideWhenUsed/>
    <w:rsid w:val="00666CB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666CB8"/>
  </w:style>
  <w:style w:type="paragraph" w:styleId="Pieddepage">
    <w:name w:val="footer"/>
    <w:basedOn w:val="Normal"/>
    <w:link w:val="PieddepageCar"/>
    <w:uiPriority w:val="99"/>
    <w:unhideWhenUsed/>
    <w:rsid w:val="00666CB8"/>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66CB8"/>
  </w:style>
  <w:style w:type="paragraph" w:styleId="Corpsdetexte">
    <w:name w:val="Body Text"/>
    <w:basedOn w:val="Normal"/>
    <w:link w:val="CorpsdetexteCar"/>
    <w:rsid w:val="00C261C1"/>
    <w:pPr>
      <w:bidi/>
      <w:spacing w:after="0" w:line="240" w:lineRule="auto"/>
      <w:jc w:val="both"/>
    </w:pPr>
    <w:rPr>
      <w:rFonts w:ascii="Times New Roman" w:eastAsia="Times New Roman" w:hAnsi="Times New Roman" w:cs="Times New Roman"/>
      <w:sz w:val="32"/>
      <w:szCs w:val="32"/>
      <w:lang w:bidi="ar-TN"/>
    </w:rPr>
  </w:style>
  <w:style w:type="character" w:customStyle="1" w:styleId="CorpsdetexteCar">
    <w:name w:val="Corps de texte Car"/>
    <w:basedOn w:val="Policepardfaut"/>
    <w:link w:val="Corpsdetexte"/>
    <w:rsid w:val="00C261C1"/>
    <w:rPr>
      <w:rFonts w:ascii="Times New Roman" w:eastAsia="Times New Roman" w:hAnsi="Times New Roman" w:cs="Times New Roman"/>
      <w:sz w:val="32"/>
      <w:szCs w:val="32"/>
      <w:lang w:bidi="ar-T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31D63-B7F9-4C57-A1D4-D36EC90DE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2161</Words>
  <Characters>11890</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VERSUS LOVER</cp:lastModifiedBy>
  <cp:revision>2</cp:revision>
  <cp:lastPrinted>2013-11-12T13:24:00Z</cp:lastPrinted>
  <dcterms:created xsi:type="dcterms:W3CDTF">2013-11-13T10:13:00Z</dcterms:created>
  <dcterms:modified xsi:type="dcterms:W3CDTF">2013-11-13T10:13:00Z</dcterms:modified>
</cp:coreProperties>
</file>